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b/>
          <w:color w:val="23275D"/>
          <w:sz w:val="32"/>
          <w:szCs w:val="32"/>
        </w:rPr>
        <w:id w:val="1842822012"/>
        <w:docPartObj>
          <w:docPartGallery w:val="Cover Pages"/>
          <w:docPartUnique/>
        </w:docPartObj>
      </w:sdtPr>
      <w:sdtEndPr/>
      <w:sdtContent>
        <w:p w14:paraId="50C780DA" w14:textId="45DAC967" w:rsidR="002C57E5" w:rsidRDefault="002C57E5">
          <w:r>
            <w:rPr>
              <w:noProof/>
            </w:rPr>
            <w:drawing>
              <wp:anchor distT="0" distB="0" distL="114300" distR="114300" simplePos="0" relativeHeight="251662336" behindDoc="0" locked="0" layoutInCell="1" allowOverlap="1" wp14:anchorId="57CAD420" wp14:editId="7C687C06">
                <wp:simplePos x="0" y="0"/>
                <wp:positionH relativeFrom="margin">
                  <wp:posOffset>3096691</wp:posOffset>
                </wp:positionH>
                <wp:positionV relativeFrom="margin">
                  <wp:posOffset>-706659</wp:posOffset>
                </wp:positionV>
                <wp:extent cx="3542665" cy="1078230"/>
                <wp:effectExtent l="0" t="0" r="63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769" b="7171"/>
                        <a:stretch/>
                      </pic:blipFill>
                      <pic:spPr bwMode="auto">
                        <a:xfrm>
                          <a:off x="0" y="0"/>
                          <a:ext cx="3542665"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30530F4" wp14:editId="27249641">
                <wp:simplePos x="0" y="0"/>
                <wp:positionH relativeFrom="margin">
                  <wp:posOffset>-457200</wp:posOffset>
                </wp:positionH>
                <wp:positionV relativeFrom="margin">
                  <wp:posOffset>-798830</wp:posOffset>
                </wp:positionV>
                <wp:extent cx="1199515" cy="125920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51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88" behindDoc="1" locked="0" layoutInCell="1" allowOverlap="1" wp14:anchorId="10A71DC4" wp14:editId="014E1942">
                    <wp:simplePos x="0" y="0"/>
                    <wp:positionH relativeFrom="page">
                      <wp:align>center</wp:align>
                    </wp:positionH>
                    <wp:positionV relativeFrom="page">
                      <wp:align>center</wp:align>
                    </wp:positionV>
                    <wp:extent cx="6858000" cy="9271750"/>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06574"/>
                                <a:ext cx="6858000" cy="143182"/>
                              </a:xfrm>
                              <a:prstGeom prst="rect">
                                <a:avLst/>
                              </a:prstGeom>
                              <a:solidFill>
                                <a:srgbClr val="BF8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2327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452EA253" w14:textId="799B66EA" w:rsidR="002C57E5" w:rsidRDefault="002C57E5">
                                      <w:pPr>
                                        <w:pStyle w:val="NoSpacing"/>
                                        <w:rPr>
                                          <w:color w:val="FFFFFF" w:themeColor="background1"/>
                                          <w:sz w:val="32"/>
                                          <w:szCs w:val="32"/>
                                        </w:rPr>
                                      </w:pPr>
                                      <w:r>
                                        <w:rPr>
                                          <w:color w:val="FFFFFF" w:themeColor="background1"/>
                                          <w:sz w:val="32"/>
                                          <w:szCs w:val="32"/>
                                        </w:rPr>
                                        <w:t>March 202</w:t>
                                      </w:r>
                                      <w:r w:rsidR="009B2D74">
                                        <w:rPr>
                                          <w:color w:val="FFFFFF" w:themeColor="background1"/>
                                          <w:sz w:val="32"/>
                                          <w:szCs w:val="32"/>
                                        </w:rPr>
                                        <w:t>4</w:t>
                                      </w:r>
                                    </w:p>
                                  </w:sdtContent>
                                </w:sdt>
                                <w:p w14:paraId="29161D06" w14:textId="44889871" w:rsidR="002C57E5" w:rsidRDefault="009B2D74">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2C57E5">
                                        <w:rPr>
                                          <w:caps/>
                                          <w:color w:val="FFFFFF" w:themeColor="background1"/>
                                        </w:rPr>
                                        <w:t>Toole Design Group LLC</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b/>
                                      <w:bCs/>
                                      <w:color w:val="23275D"/>
                                      <w:sz w:val="68"/>
                                      <w:szCs w:val="6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1B6DD79" w14:textId="1FD1A948" w:rsidR="002C57E5" w:rsidRPr="002C57E5" w:rsidRDefault="002C3562">
                                      <w:pPr>
                                        <w:pStyle w:val="NoSpacing"/>
                                        <w:pBdr>
                                          <w:bottom w:val="single" w:sz="6" w:space="4" w:color="7F7F7F" w:themeColor="text1" w:themeTint="80"/>
                                        </w:pBdr>
                                        <w:rPr>
                                          <w:rFonts w:eastAsiaTheme="majorEastAsia"/>
                                          <w:b/>
                                          <w:bCs/>
                                          <w:color w:val="23275D"/>
                                          <w:sz w:val="68"/>
                                          <w:szCs w:val="68"/>
                                        </w:rPr>
                                      </w:pPr>
                                      <w:r>
                                        <w:rPr>
                                          <w:rFonts w:eastAsiaTheme="majorEastAsia"/>
                                          <w:b/>
                                          <w:bCs/>
                                          <w:color w:val="23275D"/>
                                          <w:sz w:val="68"/>
                                          <w:szCs w:val="68"/>
                                        </w:rPr>
                                        <w:t xml:space="preserve">Appendix </w:t>
                                      </w:r>
                                      <w:r w:rsidR="00986F4D">
                                        <w:rPr>
                                          <w:rFonts w:eastAsiaTheme="majorEastAsia"/>
                                          <w:b/>
                                          <w:bCs/>
                                          <w:color w:val="23275D"/>
                                          <w:sz w:val="68"/>
                                          <w:szCs w:val="68"/>
                                        </w:rPr>
                                        <w:t>C</w:t>
                                      </w:r>
                                      <w:r>
                                        <w:rPr>
                                          <w:rFonts w:eastAsiaTheme="majorEastAsia"/>
                                          <w:b/>
                                          <w:bCs/>
                                          <w:color w:val="23275D"/>
                                          <w:sz w:val="68"/>
                                          <w:szCs w:val="68"/>
                                        </w:rPr>
                                        <w:t xml:space="preserve">: </w:t>
                                      </w:r>
                                      <w:r w:rsidR="00986F4D">
                                        <w:rPr>
                                          <w:rFonts w:eastAsiaTheme="majorEastAsia"/>
                                          <w:b/>
                                          <w:bCs/>
                                          <w:color w:val="23275D"/>
                                          <w:sz w:val="68"/>
                                          <w:szCs w:val="68"/>
                                        </w:rPr>
                                        <w:t>Review of Existing Plans and Policies</w:t>
                                      </w:r>
                                    </w:p>
                                  </w:sdtContent>
                                </w:sdt>
                                <w:p w14:paraId="4F5B3CB4" w14:textId="34A784CC" w:rsidR="002C57E5" w:rsidRPr="002C57E5" w:rsidRDefault="002C57E5">
                                  <w:pPr>
                                    <w:pStyle w:val="NoSpacing"/>
                                    <w:spacing w:before="240"/>
                                    <w:rPr>
                                      <w:caps/>
                                      <w:color w:val="23275D"/>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A71DC4" id="Group 119" o:spid="_x0000_s1026" style="position:absolute;margin-left:0;margin-top:0;width:540pt;height:730.05pt;z-index:-251656192;mso-position-horizontal:center;mso-position-horizontal-relative:page;mso-position-vertical:center;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">
                    <v:rect id="Rectangle 120" o:spid="_x0000_s1027" style="position:absolute;top:73065;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" fillcolor="#bf8f00"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" fillcolor="#23275d"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452EA253" w14:textId="799B66EA" w:rsidR="002C57E5" w:rsidRDefault="002C57E5">
                                <w:pPr>
                                  <w:pStyle w:val="NoSpacing"/>
                                  <w:rPr>
                                    <w:color w:val="FFFFFF" w:themeColor="background1"/>
                                    <w:sz w:val="32"/>
                                    <w:szCs w:val="32"/>
                                  </w:rPr>
                                </w:pPr>
                                <w:r>
                                  <w:rPr>
                                    <w:color w:val="FFFFFF" w:themeColor="background1"/>
                                    <w:sz w:val="32"/>
                                    <w:szCs w:val="32"/>
                                  </w:rPr>
                                  <w:t>March 202</w:t>
                                </w:r>
                                <w:r w:rsidR="009B2D74">
                                  <w:rPr>
                                    <w:color w:val="FFFFFF" w:themeColor="background1"/>
                                    <w:sz w:val="32"/>
                                    <w:szCs w:val="32"/>
                                  </w:rPr>
                                  <w:t>4</w:t>
                                </w:r>
                              </w:p>
                            </w:sdtContent>
                          </w:sdt>
                          <w:p w14:paraId="29161D06" w14:textId="44889871" w:rsidR="002C57E5" w:rsidRDefault="009B2D74">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2C57E5">
                                  <w:rPr>
                                    <w:caps/>
                                    <w:color w:val="FFFFFF" w:themeColor="background1"/>
                                  </w:rPr>
                                  <w:t>Toole Design Group LLC</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eastAsiaTheme="majorEastAsia"/>
                                <w:b/>
                                <w:bCs/>
                                <w:color w:val="23275D"/>
                                <w:sz w:val="68"/>
                                <w:szCs w:val="6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1B6DD79" w14:textId="1FD1A948" w:rsidR="002C57E5" w:rsidRPr="002C57E5" w:rsidRDefault="002C3562">
                                <w:pPr>
                                  <w:pStyle w:val="NoSpacing"/>
                                  <w:pBdr>
                                    <w:bottom w:val="single" w:sz="6" w:space="4" w:color="7F7F7F" w:themeColor="text1" w:themeTint="80"/>
                                  </w:pBdr>
                                  <w:rPr>
                                    <w:rFonts w:eastAsiaTheme="majorEastAsia"/>
                                    <w:b/>
                                    <w:bCs/>
                                    <w:color w:val="23275D"/>
                                    <w:sz w:val="68"/>
                                    <w:szCs w:val="68"/>
                                  </w:rPr>
                                </w:pPr>
                                <w:r>
                                  <w:rPr>
                                    <w:rFonts w:eastAsiaTheme="majorEastAsia"/>
                                    <w:b/>
                                    <w:bCs/>
                                    <w:color w:val="23275D"/>
                                    <w:sz w:val="68"/>
                                    <w:szCs w:val="68"/>
                                  </w:rPr>
                                  <w:t xml:space="preserve">Appendix </w:t>
                                </w:r>
                                <w:r w:rsidR="00986F4D">
                                  <w:rPr>
                                    <w:rFonts w:eastAsiaTheme="majorEastAsia"/>
                                    <w:b/>
                                    <w:bCs/>
                                    <w:color w:val="23275D"/>
                                    <w:sz w:val="68"/>
                                    <w:szCs w:val="68"/>
                                  </w:rPr>
                                  <w:t>C</w:t>
                                </w:r>
                                <w:r>
                                  <w:rPr>
                                    <w:rFonts w:eastAsiaTheme="majorEastAsia"/>
                                    <w:b/>
                                    <w:bCs/>
                                    <w:color w:val="23275D"/>
                                    <w:sz w:val="68"/>
                                    <w:szCs w:val="68"/>
                                  </w:rPr>
                                  <w:t xml:space="preserve">: </w:t>
                                </w:r>
                                <w:r w:rsidR="00986F4D">
                                  <w:rPr>
                                    <w:rFonts w:eastAsiaTheme="majorEastAsia"/>
                                    <w:b/>
                                    <w:bCs/>
                                    <w:color w:val="23275D"/>
                                    <w:sz w:val="68"/>
                                    <w:szCs w:val="68"/>
                                  </w:rPr>
                                  <w:t>Review of Existing Plans and Policies</w:t>
                                </w:r>
                              </w:p>
                            </w:sdtContent>
                          </w:sdt>
                          <w:p w14:paraId="4F5B3CB4" w14:textId="34A784CC" w:rsidR="002C57E5" w:rsidRPr="002C57E5" w:rsidRDefault="002C57E5">
                            <w:pPr>
                              <w:pStyle w:val="NoSpacing"/>
                              <w:spacing w:before="240"/>
                              <w:rPr>
                                <w:caps/>
                                <w:color w:val="23275D"/>
                                <w:sz w:val="36"/>
                                <w:szCs w:val="36"/>
                              </w:rPr>
                            </w:pPr>
                          </w:p>
                        </w:txbxContent>
                      </v:textbox>
                    </v:shape>
                    <w10:wrap anchorx="page" anchory="page"/>
                  </v:group>
                </w:pict>
              </mc:Fallback>
            </mc:AlternateContent>
          </w:r>
        </w:p>
        <w:p w14:paraId="2B86A4F0" w14:textId="77777777" w:rsidR="00986F4D" w:rsidRDefault="002C57E5" w:rsidP="00986F4D">
          <w:pPr>
            <w:pStyle w:val="Heading1"/>
            <w:rPr>
              <w:b w:val="0"/>
            </w:rPr>
          </w:pPr>
          <w:r>
            <w:br w:type="page"/>
          </w:r>
        </w:p>
      </w:sdtContent>
    </w:sdt>
    <w:p w14:paraId="11A0FC9E" w14:textId="4957E76D" w:rsidR="00986F4D" w:rsidRDefault="00986F4D" w:rsidP="00986F4D">
      <w:pPr>
        <w:pStyle w:val="Heading1"/>
      </w:pPr>
      <w:r>
        <w:lastRenderedPageBreak/>
        <w:t>Review of Existing Plans and Policies</w:t>
      </w:r>
    </w:p>
    <w:p w14:paraId="6807ED8C" w14:textId="77777777" w:rsidR="00986F4D" w:rsidRDefault="00986F4D" w:rsidP="00986F4D">
      <w:r>
        <w:t xml:space="preserve">Recent planning efforts in Reedley established the provision of active transportation facilities as a major priority to support the well-being and quality of life of residents and visitors. These </w:t>
      </w:r>
      <w:r w:rsidRPr="00514AA8">
        <w:t>plans</w:t>
      </w:r>
      <w:r>
        <w:t xml:space="preserve">, as well as a multi-use trail prefeasibility study developed by a graduate student in cooperation with the </w:t>
      </w:r>
      <w:proofErr w:type="gramStart"/>
      <w:r>
        <w:t>City</w:t>
      </w:r>
      <w:proofErr w:type="gramEnd"/>
      <w:r>
        <w:t>, provide a foundation that this current plan will build on. Critical takeaways from each plan and study, along with relevant goals, objectives, and policies, are detailed below.</w:t>
      </w:r>
    </w:p>
    <w:p w14:paraId="1330FDE3" w14:textId="77777777" w:rsidR="00986F4D" w:rsidRPr="00215ADE" w:rsidRDefault="00986F4D" w:rsidP="00986F4D">
      <w:pPr>
        <w:pStyle w:val="Heading2"/>
        <w:rPr>
          <w:rStyle w:val="Strong"/>
          <w:b/>
          <w:bCs w:val="0"/>
        </w:rPr>
      </w:pPr>
      <w:r w:rsidRPr="00215ADE">
        <w:rPr>
          <w:rStyle w:val="Strong"/>
          <w:b/>
          <w:bCs w:val="0"/>
        </w:rPr>
        <w:t>City of Reedley Bicycle and Pedestrian Mobility Plan (2019)</w:t>
      </w:r>
    </w:p>
    <w:p w14:paraId="5988A1C3" w14:textId="77777777" w:rsidR="00986F4D" w:rsidRDefault="00986F4D" w:rsidP="00986F4D">
      <w:pPr>
        <w:rPr>
          <w:rStyle w:val="Strong"/>
          <w:b w:val="0"/>
          <w:bCs w:val="0"/>
        </w:rPr>
      </w:pPr>
      <w:r>
        <w:rPr>
          <w:rStyle w:val="Strong"/>
          <w:b w:val="0"/>
          <w:bCs w:val="0"/>
        </w:rPr>
        <w:t>This plan consolidates the recommendations from the 2010 City of Reedley Bicycle Transportation Plan with the 2018 Fresno County Regional Active Transportation Plan (ATP) and provides guidance for the long-term development of a bicycle and pedestrian network across the city. The plan also sets goals, objectives, and policies related to active transportation in Reedley. The plan builds on the Reedley chapter of the Fresno County Regional ATP by providing further detail on locations and costs for proposed bicycle and pedestrian projects</w:t>
      </w:r>
      <w:r>
        <w:t xml:space="preserve"> and identifying potential funding sources. The Bicycle and Pedestrian Mobility Plan d</w:t>
      </w:r>
      <w:r w:rsidRPr="00D0441A">
        <w:t xml:space="preserve">oes not describe how proposed </w:t>
      </w:r>
      <w:r>
        <w:t>facilities</w:t>
      </w:r>
      <w:r w:rsidRPr="00D0441A">
        <w:t xml:space="preserve"> were selected</w:t>
      </w:r>
      <w:r>
        <w:t xml:space="preserve">. </w:t>
      </w:r>
      <w:r>
        <w:rPr>
          <w:rStyle w:val="Strong"/>
          <w:b w:val="0"/>
          <w:bCs w:val="0"/>
        </w:rPr>
        <w:t>The 2019 proposed network, which reflects previous City and County planning efforts, will be considered in the development of an updated proposed network as part of this current Active Transportation Plan.</w:t>
      </w:r>
    </w:p>
    <w:p w14:paraId="69B2ADCC" w14:textId="77777777" w:rsidR="00986F4D" w:rsidRPr="00215ADE" w:rsidRDefault="00986F4D" w:rsidP="00986F4D">
      <w:pPr>
        <w:pStyle w:val="Caption"/>
        <w:rPr>
          <w:rStyle w:val="Strong"/>
          <w:b/>
          <w:bCs w:val="0"/>
        </w:rPr>
      </w:pPr>
      <w:r>
        <w:t xml:space="preserve">Table 1: </w:t>
      </w:r>
      <w:r w:rsidRPr="00CD3C55">
        <w:t>Relevant Goals, Objectives, and Policies from the City of Reedley Bicycle and Pedestrian Mobility Plan</w:t>
      </w:r>
    </w:p>
    <w:tbl>
      <w:tblPr>
        <w:tblStyle w:val="GridTable4-Accent3"/>
        <w:tblW w:w="0" w:type="auto"/>
        <w:tblLook w:val="04A0" w:firstRow="1" w:lastRow="0" w:firstColumn="1" w:lastColumn="0" w:noHBand="0" w:noVBand="1"/>
      </w:tblPr>
      <w:tblGrid>
        <w:gridCol w:w="9350"/>
      </w:tblGrid>
      <w:tr w:rsidR="00986F4D" w14:paraId="6A7F1A89" w14:textId="77777777" w:rsidTr="0086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23275D"/>
          </w:tcPr>
          <w:p w14:paraId="06C263E6" w14:textId="77777777" w:rsidR="00986F4D" w:rsidRPr="00117456" w:rsidRDefault="00986F4D" w:rsidP="00863E96">
            <w:pPr>
              <w:rPr>
                <w:rStyle w:val="Strong"/>
                <w:b/>
                <w:bCs/>
                <w:sz w:val="22"/>
                <w:szCs w:val="22"/>
              </w:rPr>
            </w:pPr>
            <w:r w:rsidRPr="00117456">
              <w:rPr>
                <w:rStyle w:val="Strong"/>
                <w:b/>
                <w:bCs/>
                <w:color w:val="auto"/>
                <w:sz w:val="22"/>
                <w:szCs w:val="22"/>
              </w:rPr>
              <w:t>Relevant Goals and Objectives</w:t>
            </w:r>
          </w:p>
        </w:tc>
      </w:tr>
      <w:tr w:rsidR="00986F4D" w14:paraId="338A33C5"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29EB83" w14:textId="77777777" w:rsidR="00986F4D" w:rsidRPr="00632153" w:rsidRDefault="00986F4D" w:rsidP="00863E96">
            <w:pPr>
              <w:rPr>
                <w:rStyle w:val="Strong"/>
                <w:b/>
                <w:bCs/>
              </w:rPr>
            </w:pPr>
            <w:r w:rsidRPr="00632153">
              <w:rPr>
                <w:rStyle w:val="Strong"/>
                <w:b/>
                <w:bCs/>
              </w:rPr>
              <w:t>1. Provide safe, accessible, and continuous bicycle and pedestrian facilities as an integral component of a multi-modal transportation network.</w:t>
            </w:r>
          </w:p>
          <w:p w14:paraId="483CD017" w14:textId="77777777" w:rsidR="00986F4D" w:rsidRPr="00632153" w:rsidRDefault="00986F4D" w:rsidP="00863E96">
            <w:pPr>
              <w:pStyle w:val="ListParagraph"/>
              <w:numPr>
                <w:ilvl w:val="0"/>
                <w:numId w:val="3"/>
              </w:numPr>
              <w:rPr>
                <w:b w:val="0"/>
                <w:bCs w:val="0"/>
              </w:rPr>
            </w:pPr>
            <w:r w:rsidRPr="00632153">
              <w:rPr>
                <w:b w:val="0"/>
                <w:bCs w:val="0"/>
              </w:rPr>
              <w:t xml:space="preserve">Continue development of a continuous bicycle and pedestrian network linking residential communities with schools, employment areas, shopping centers, and recreational activities. </w:t>
            </w:r>
          </w:p>
          <w:p w14:paraId="6007D17A" w14:textId="77777777" w:rsidR="00986F4D" w:rsidRPr="00632153" w:rsidRDefault="00986F4D" w:rsidP="00863E96">
            <w:pPr>
              <w:pStyle w:val="ListParagraph"/>
              <w:numPr>
                <w:ilvl w:val="0"/>
                <w:numId w:val="3"/>
              </w:numPr>
              <w:rPr>
                <w:b w:val="0"/>
                <w:bCs w:val="0"/>
              </w:rPr>
            </w:pPr>
            <w:r w:rsidRPr="00632153">
              <w:rPr>
                <w:b w:val="0"/>
                <w:bCs w:val="0"/>
              </w:rPr>
              <w:t xml:space="preserve">Maintain signage, striping, shoulders, lane clearances, and pathways on the existing bicycle and pedestrian transportation network. </w:t>
            </w:r>
          </w:p>
          <w:p w14:paraId="26FC2E55" w14:textId="77777777" w:rsidR="00986F4D" w:rsidRPr="00632153" w:rsidRDefault="00986F4D" w:rsidP="00863E96">
            <w:pPr>
              <w:pStyle w:val="ListParagraph"/>
              <w:numPr>
                <w:ilvl w:val="0"/>
                <w:numId w:val="3"/>
              </w:numPr>
              <w:rPr>
                <w:rStyle w:val="Strong"/>
                <w:b/>
                <w:bCs/>
              </w:rPr>
            </w:pPr>
            <w:r w:rsidRPr="00632153">
              <w:rPr>
                <w:b w:val="0"/>
                <w:bCs w:val="0"/>
              </w:rPr>
              <w:t>Provide bicycle and pedestrian support facilities, including bike racks, at popular destination areas and installed on transit vehicles</w:t>
            </w:r>
            <w:r>
              <w:rPr>
                <w:b w:val="0"/>
                <w:bCs w:val="0"/>
              </w:rPr>
              <w:t>.</w:t>
            </w:r>
          </w:p>
        </w:tc>
      </w:tr>
      <w:tr w:rsidR="00986F4D" w14:paraId="4BBEE3C0" w14:textId="77777777" w:rsidTr="00863E96">
        <w:tc>
          <w:tcPr>
            <w:cnfStyle w:val="001000000000" w:firstRow="0" w:lastRow="0" w:firstColumn="1" w:lastColumn="0" w:oddVBand="0" w:evenVBand="0" w:oddHBand="0" w:evenHBand="0" w:firstRowFirstColumn="0" w:firstRowLastColumn="0" w:lastRowFirstColumn="0" w:lastRowLastColumn="0"/>
            <w:tcW w:w="9350" w:type="dxa"/>
          </w:tcPr>
          <w:p w14:paraId="57F0CB94" w14:textId="77777777" w:rsidR="00986F4D" w:rsidRPr="00632153" w:rsidRDefault="00986F4D" w:rsidP="00863E96">
            <w:pPr>
              <w:rPr>
                <w:rStyle w:val="Strong"/>
              </w:rPr>
            </w:pPr>
            <w:r w:rsidRPr="00632153">
              <w:t>2. Recognition of bicycling and walking as viable alternative modes of transportation that necessitates inclusion in local, regional, and state transportation planning efforts.</w:t>
            </w:r>
          </w:p>
        </w:tc>
      </w:tr>
      <w:tr w:rsidR="00986F4D" w14:paraId="54C713A7"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3427AB" w14:textId="77777777" w:rsidR="00986F4D" w:rsidRPr="00632153" w:rsidRDefault="00986F4D" w:rsidP="00863E96">
            <w:r w:rsidRPr="00632153">
              <w:t>3. Promote bicycle and pedestrian safety through the education and enforcement of traffic laws.</w:t>
            </w:r>
          </w:p>
          <w:p w14:paraId="6CE2D30A" w14:textId="77777777" w:rsidR="00986F4D" w:rsidRPr="00632153" w:rsidRDefault="00986F4D" w:rsidP="00863E96">
            <w:pPr>
              <w:pStyle w:val="ListParagraph"/>
              <w:numPr>
                <w:ilvl w:val="0"/>
                <w:numId w:val="5"/>
              </w:numPr>
              <w:rPr>
                <w:rStyle w:val="Strong"/>
                <w:b/>
                <w:bCs/>
              </w:rPr>
            </w:pPr>
            <w:r w:rsidRPr="00632153">
              <w:rPr>
                <w:b w:val="0"/>
                <w:bCs w:val="0"/>
              </w:rPr>
              <w:t>Develop and distribute the Reedley, Fresno County, and Tulare County Connectors Bikeway Map pamphlets that include information on bicycle and pedestrian safety and rules.</w:t>
            </w:r>
          </w:p>
        </w:tc>
      </w:tr>
      <w:tr w:rsidR="00986F4D" w14:paraId="4F2104C2" w14:textId="77777777" w:rsidTr="00863E96">
        <w:tc>
          <w:tcPr>
            <w:cnfStyle w:val="001000000000" w:firstRow="0" w:lastRow="0" w:firstColumn="1" w:lastColumn="0" w:oddVBand="0" w:evenVBand="0" w:oddHBand="0" w:evenHBand="0" w:firstRowFirstColumn="0" w:firstRowLastColumn="0" w:lastRowFirstColumn="0" w:lastRowLastColumn="0"/>
            <w:tcW w:w="9350" w:type="dxa"/>
          </w:tcPr>
          <w:p w14:paraId="7449D298" w14:textId="77777777" w:rsidR="00986F4D" w:rsidRPr="00632153" w:rsidRDefault="00986F4D" w:rsidP="00863E96">
            <w:pPr>
              <w:rPr>
                <w:b w:val="0"/>
                <w:bCs w:val="0"/>
              </w:rPr>
            </w:pPr>
            <w:r w:rsidRPr="00632153">
              <w:rPr>
                <w:rStyle w:val="Strong"/>
                <w:b/>
                <w:bCs/>
              </w:rPr>
              <w:t xml:space="preserve">4. </w:t>
            </w:r>
            <w:r w:rsidRPr="00632153">
              <w:t>Advance the development of a continuous bicycle and pedestrian transportation network through the maximization of funding opportunities.</w:t>
            </w:r>
          </w:p>
        </w:tc>
      </w:tr>
      <w:tr w:rsidR="00986F4D" w14:paraId="2FC5CEE4"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0C063EA" w14:textId="77777777" w:rsidR="00986F4D" w:rsidRPr="00632153" w:rsidRDefault="00986F4D" w:rsidP="00863E96">
            <w:pPr>
              <w:rPr>
                <w:rStyle w:val="Strong"/>
                <w:b/>
                <w:bCs/>
              </w:rPr>
            </w:pPr>
            <w:r w:rsidRPr="00632153">
              <w:rPr>
                <w:rStyle w:val="Strong"/>
                <w:b/>
                <w:bCs/>
              </w:rPr>
              <w:t>5. Implementation of the Fresno County Regional Active Transportation Plan</w:t>
            </w:r>
          </w:p>
        </w:tc>
      </w:tr>
      <w:tr w:rsidR="00986F4D" w:rsidRPr="00632153" w14:paraId="32406EEB" w14:textId="77777777" w:rsidTr="00863E96">
        <w:tc>
          <w:tcPr>
            <w:cnfStyle w:val="001000000000" w:firstRow="0" w:lastRow="0" w:firstColumn="1" w:lastColumn="0" w:oddVBand="0" w:evenVBand="0" w:oddHBand="0" w:evenHBand="0" w:firstRowFirstColumn="0" w:firstRowLastColumn="0" w:lastRowFirstColumn="0" w:lastRowLastColumn="0"/>
            <w:tcW w:w="9350" w:type="dxa"/>
            <w:shd w:val="clear" w:color="auto" w:fill="23275D"/>
          </w:tcPr>
          <w:p w14:paraId="529ED439" w14:textId="77777777" w:rsidR="00986F4D" w:rsidRPr="00117456" w:rsidRDefault="00986F4D" w:rsidP="00863E96">
            <w:pPr>
              <w:rPr>
                <w:rStyle w:val="Strong"/>
                <w:b/>
                <w:bCs/>
                <w:sz w:val="22"/>
                <w:szCs w:val="22"/>
              </w:rPr>
            </w:pPr>
            <w:r w:rsidRPr="00117456">
              <w:rPr>
                <w:rStyle w:val="Strong"/>
                <w:b/>
                <w:bCs/>
                <w:sz w:val="22"/>
                <w:szCs w:val="22"/>
              </w:rPr>
              <w:t>Relevant Policies</w:t>
            </w:r>
          </w:p>
        </w:tc>
      </w:tr>
      <w:tr w:rsidR="00986F4D" w:rsidRPr="00632153" w14:paraId="40596921"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CEBE989" w14:textId="77777777" w:rsidR="00986F4D" w:rsidRPr="00E647A0" w:rsidRDefault="00986F4D" w:rsidP="00863E96">
            <w:pPr>
              <w:pStyle w:val="ListParagraph"/>
              <w:numPr>
                <w:ilvl w:val="1"/>
                <w:numId w:val="6"/>
              </w:numPr>
              <w:rPr>
                <w:b w:val="0"/>
                <w:bCs w:val="0"/>
              </w:rPr>
            </w:pPr>
            <w:r w:rsidRPr="00E647A0">
              <w:rPr>
                <w:b w:val="0"/>
                <w:bCs w:val="0"/>
              </w:rPr>
              <w:lastRenderedPageBreak/>
              <w:t xml:space="preserve">Encourage Caltrans to adopt policies and design standards that include the accommodation of bicycle and pedestrian travel on all new construction, reconstruction, and capacity increasing streets and highway projects where practical and feasible. </w:t>
            </w:r>
          </w:p>
          <w:p w14:paraId="316B2781" w14:textId="77777777" w:rsidR="00986F4D" w:rsidRPr="00E647A0" w:rsidRDefault="00986F4D" w:rsidP="00863E96">
            <w:pPr>
              <w:pStyle w:val="ListParagraph"/>
              <w:numPr>
                <w:ilvl w:val="1"/>
                <w:numId w:val="6"/>
              </w:numPr>
              <w:rPr>
                <w:b w:val="0"/>
                <w:bCs w:val="0"/>
              </w:rPr>
            </w:pPr>
            <w:r w:rsidRPr="00E647A0">
              <w:rPr>
                <w:b w:val="0"/>
                <w:bCs w:val="0"/>
              </w:rPr>
              <w:t xml:space="preserve">Encourage Caltrans to create bicycle and pedestrian facilities (on state highways) consistent with state design specifications. </w:t>
            </w:r>
          </w:p>
          <w:p w14:paraId="76D747B7" w14:textId="77777777" w:rsidR="00986F4D" w:rsidRPr="00E647A0" w:rsidRDefault="00986F4D" w:rsidP="00863E96">
            <w:pPr>
              <w:pStyle w:val="ListParagraph"/>
              <w:numPr>
                <w:ilvl w:val="1"/>
                <w:numId w:val="6"/>
              </w:numPr>
              <w:rPr>
                <w:b w:val="0"/>
                <w:bCs w:val="0"/>
              </w:rPr>
            </w:pPr>
            <w:r w:rsidRPr="00E647A0">
              <w:rPr>
                <w:b w:val="0"/>
                <w:bCs w:val="0"/>
              </w:rPr>
              <w:t>Encourage and support grant opportunities for bicycle and pedestrian facilities as designated in the Bicycle and Pedestrian Mobility Plan.</w:t>
            </w:r>
          </w:p>
          <w:p w14:paraId="3BE73F1A" w14:textId="77777777" w:rsidR="00986F4D" w:rsidRPr="00E647A0" w:rsidRDefault="00986F4D" w:rsidP="00863E96">
            <w:pPr>
              <w:pStyle w:val="ListParagraph"/>
              <w:numPr>
                <w:ilvl w:val="1"/>
                <w:numId w:val="7"/>
              </w:numPr>
              <w:rPr>
                <w:b w:val="0"/>
                <w:bCs w:val="0"/>
              </w:rPr>
            </w:pPr>
            <w:r w:rsidRPr="00E647A0">
              <w:rPr>
                <w:b w:val="0"/>
                <w:bCs w:val="0"/>
              </w:rPr>
              <w:t xml:space="preserve">Encourage public participation in the planning processes of bicycle and pedestrian transportation facilities. </w:t>
            </w:r>
          </w:p>
          <w:p w14:paraId="316C9998" w14:textId="77777777" w:rsidR="00986F4D" w:rsidRPr="00E647A0" w:rsidRDefault="00986F4D" w:rsidP="00863E96">
            <w:pPr>
              <w:pStyle w:val="ListParagraph"/>
              <w:numPr>
                <w:ilvl w:val="1"/>
                <w:numId w:val="7"/>
              </w:numPr>
              <w:rPr>
                <w:b w:val="0"/>
                <w:bCs w:val="0"/>
              </w:rPr>
            </w:pPr>
            <w:r w:rsidRPr="00E647A0">
              <w:rPr>
                <w:b w:val="0"/>
                <w:bCs w:val="0"/>
              </w:rPr>
              <w:t>Through public awareness programs, identify and support bicycling as a viable mode of transportation that lessens traffic congestion, promotes physical fitness, and improves air quality.</w:t>
            </w:r>
          </w:p>
          <w:p w14:paraId="2E4D2B32" w14:textId="77777777" w:rsidR="00986F4D" w:rsidRPr="00E647A0" w:rsidRDefault="00986F4D" w:rsidP="00863E96">
            <w:pPr>
              <w:pStyle w:val="ListParagraph"/>
              <w:numPr>
                <w:ilvl w:val="1"/>
                <w:numId w:val="8"/>
              </w:numPr>
              <w:rPr>
                <w:b w:val="0"/>
                <w:bCs w:val="0"/>
              </w:rPr>
            </w:pPr>
            <w:r w:rsidRPr="00E647A0">
              <w:rPr>
                <w:b w:val="0"/>
                <w:bCs w:val="0"/>
              </w:rPr>
              <w:t xml:space="preserve">Support strict enforcement of state and local traffic laws pertinent to bicycle and pedestrian safety and the interaction between bicycles, </w:t>
            </w:r>
            <w:proofErr w:type="gramStart"/>
            <w:r w:rsidRPr="00E647A0">
              <w:rPr>
                <w:b w:val="0"/>
                <w:bCs w:val="0"/>
              </w:rPr>
              <w:t>pedestrians</w:t>
            </w:r>
            <w:proofErr w:type="gramEnd"/>
            <w:r w:rsidRPr="00E647A0">
              <w:rPr>
                <w:b w:val="0"/>
                <w:bCs w:val="0"/>
              </w:rPr>
              <w:t xml:space="preserve"> and motor vehicles. </w:t>
            </w:r>
          </w:p>
          <w:p w14:paraId="617EE1DF" w14:textId="77777777" w:rsidR="00986F4D" w:rsidRPr="00E647A0" w:rsidRDefault="00986F4D" w:rsidP="00863E96">
            <w:pPr>
              <w:pStyle w:val="ListParagraph"/>
              <w:numPr>
                <w:ilvl w:val="1"/>
                <w:numId w:val="8"/>
              </w:numPr>
              <w:rPr>
                <w:b w:val="0"/>
                <w:bCs w:val="0"/>
              </w:rPr>
            </w:pPr>
            <w:r w:rsidRPr="00E647A0">
              <w:rPr>
                <w:b w:val="0"/>
                <w:bCs w:val="0"/>
              </w:rPr>
              <w:t>Encourage the inclusion of bicycle and pedestrian rules and regulations as part of the Department of Motor Vehicles’ driver’s license examinations.</w:t>
            </w:r>
          </w:p>
          <w:p w14:paraId="5BAC1781" w14:textId="77777777" w:rsidR="00986F4D" w:rsidRPr="00E647A0" w:rsidRDefault="00986F4D" w:rsidP="00863E96">
            <w:pPr>
              <w:pStyle w:val="ListParagraph"/>
              <w:numPr>
                <w:ilvl w:val="1"/>
                <w:numId w:val="8"/>
              </w:numPr>
              <w:rPr>
                <w:b w:val="0"/>
                <w:bCs w:val="0"/>
              </w:rPr>
            </w:pPr>
            <w:r w:rsidRPr="00E647A0">
              <w:rPr>
                <w:b w:val="0"/>
                <w:bCs w:val="0"/>
              </w:rPr>
              <w:t>Promote the Bicycle and Pedestrian Month of May through the encouragement of bicycling and walking activities and notices.</w:t>
            </w:r>
          </w:p>
          <w:p w14:paraId="740E947D" w14:textId="77777777" w:rsidR="00986F4D" w:rsidRPr="00E647A0" w:rsidRDefault="00986F4D" w:rsidP="00863E96">
            <w:pPr>
              <w:pStyle w:val="ListParagraph"/>
              <w:numPr>
                <w:ilvl w:val="1"/>
                <w:numId w:val="9"/>
              </w:numPr>
              <w:rPr>
                <w:rStyle w:val="Strong"/>
              </w:rPr>
            </w:pPr>
            <w:r w:rsidRPr="00E647A0">
              <w:rPr>
                <w:rStyle w:val="Strong"/>
              </w:rPr>
              <w:t xml:space="preserve">Identify funding sources and notify member agencies of requirements for all federal, state, regional, and local </w:t>
            </w:r>
            <w:proofErr w:type="gramStart"/>
            <w:r w:rsidRPr="00E647A0">
              <w:rPr>
                <w:rStyle w:val="Strong"/>
              </w:rPr>
              <w:t>bicycle</w:t>
            </w:r>
            <w:proofErr w:type="gramEnd"/>
            <w:r w:rsidRPr="00E647A0">
              <w:rPr>
                <w:rStyle w:val="Strong"/>
              </w:rPr>
              <w:t xml:space="preserve"> and pedestrian transportation funding programs. </w:t>
            </w:r>
          </w:p>
          <w:p w14:paraId="6E637D70" w14:textId="77777777" w:rsidR="00986F4D" w:rsidRPr="00E647A0" w:rsidRDefault="00986F4D" w:rsidP="00863E96">
            <w:pPr>
              <w:pStyle w:val="ListParagraph"/>
              <w:numPr>
                <w:ilvl w:val="1"/>
                <w:numId w:val="9"/>
              </w:numPr>
              <w:rPr>
                <w:rStyle w:val="Strong"/>
              </w:rPr>
            </w:pPr>
            <w:r w:rsidRPr="00E647A0">
              <w:rPr>
                <w:rStyle w:val="Strong"/>
              </w:rPr>
              <w:t xml:space="preserve">Prioritize projects that enhance the development of a continuous bicycle and pedestrian transportation system. </w:t>
            </w:r>
          </w:p>
          <w:p w14:paraId="79D01F9B" w14:textId="77777777" w:rsidR="00986F4D" w:rsidRPr="00632153" w:rsidRDefault="00986F4D" w:rsidP="00863E96">
            <w:pPr>
              <w:pStyle w:val="ListParagraph"/>
              <w:numPr>
                <w:ilvl w:val="1"/>
                <w:numId w:val="9"/>
              </w:numPr>
              <w:rPr>
                <w:rStyle w:val="Strong"/>
                <w:b/>
                <w:bCs/>
              </w:rPr>
            </w:pPr>
            <w:r w:rsidRPr="00E647A0">
              <w:rPr>
                <w:rStyle w:val="Strong"/>
              </w:rPr>
              <w:t>Support transportation grant applications and maintain qualified staff that will assist in seeking funding for bicycle and pedestrian facility projects. Qualified staff may also maintain bikeway specifications and standards for designers and developers to utilize.</w:t>
            </w:r>
          </w:p>
        </w:tc>
      </w:tr>
    </w:tbl>
    <w:p w14:paraId="209F9113" w14:textId="77777777" w:rsidR="00986F4D" w:rsidRDefault="00986F4D" w:rsidP="00986F4D">
      <w:pPr>
        <w:pStyle w:val="Heading2"/>
      </w:pPr>
    </w:p>
    <w:p w14:paraId="062539E7" w14:textId="4C562A3F" w:rsidR="00986F4D" w:rsidRDefault="00986F4D" w:rsidP="00986F4D">
      <w:pPr>
        <w:pStyle w:val="Heading2"/>
      </w:pPr>
      <w:r>
        <w:t>Fresno County Regional Active Transportation Plan (2018)</w:t>
      </w:r>
    </w:p>
    <w:p w14:paraId="5D2AF78E" w14:textId="77777777" w:rsidR="00986F4D" w:rsidRPr="004A62AD" w:rsidRDefault="00986F4D" w:rsidP="00986F4D">
      <w:r>
        <w:t xml:space="preserve">The Fresno County Regional Active Transportation Plan (ATP) is a comprehensive guide outlining the vision for all forms of active transportation in Fresno County and a roadmap for achieving that vision. The first handful of chapters outline facility types, existing conditions across the county, and implementation details, while the remaining chapters focus on the individual places within the County. </w:t>
      </w:r>
    </w:p>
    <w:p w14:paraId="5467FBF8" w14:textId="77777777" w:rsidR="00986F4D" w:rsidRDefault="00986F4D" w:rsidP="00986F4D">
      <w:r>
        <w:t xml:space="preserve">Chapter 15 is specific to Reedley and summarizes all existing conditions, as well as planned facilities. </w:t>
      </w:r>
    </w:p>
    <w:p w14:paraId="343A3CD3" w14:textId="77777777" w:rsidR="00986F4D" w:rsidRDefault="00986F4D" w:rsidP="00986F4D">
      <w:pPr>
        <w:pStyle w:val="Caption"/>
      </w:pPr>
      <w:r>
        <w:t xml:space="preserve">Table 2: </w:t>
      </w:r>
      <w:r w:rsidRPr="00EF7CDC">
        <w:t>Relevant Goals, Fresno County Regional Active Transportation Plan</w:t>
      </w:r>
    </w:p>
    <w:tbl>
      <w:tblPr>
        <w:tblStyle w:val="GridTable4-Accent3"/>
        <w:tblW w:w="0" w:type="auto"/>
        <w:tblLook w:val="04A0" w:firstRow="1" w:lastRow="0" w:firstColumn="1" w:lastColumn="0" w:noHBand="0" w:noVBand="1"/>
      </w:tblPr>
      <w:tblGrid>
        <w:gridCol w:w="9350"/>
      </w:tblGrid>
      <w:tr w:rsidR="00986F4D" w14:paraId="56C09718" w14:textId="77777777" w:rsidTr="00863E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shd w:val="clear" w:color="auto" w:fill="23275D"/>
            <w:vAlign w:val="center"/>
          </w:tcPr>
          <w:p w14:paraId="393C3B6D" w14:textId="77777777" w:rsidR="00986F4D" w:rsidRPr="00FE4355" w:rsidRDefault="00986F4D" w:rsidP="00863E96">
            <w:pPr>
              <w:pStyle w:val="NoSpacing"/>
            </w:pPr>
            <w:r w:rsidRPr="00FE4355">
              <w:rPr>
                <w:color w:val="auto"/>
              </w:rPr>
              <w:t>Relevant Goals from the Fresno County ATP</w:t>
            </w:r>
          </w:p>
        </w:tc>
      </w:tr>
      <w:tr w:rsidR="00986F4D" w14:paraId="56A51986" w14:textId="77777777" w:rsidTr="00863E9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0" w:type="dxa"/>
          </w:tcPr>
          <w:p w14:paraId="35714D09" w14:textId="77777777" w:rsidR="00986F4D" w:rsidRDefault="00986F4D" w:rsidP="00863E96">
            <w:pPr>
              <w:pStyle w:val="NoSpacing"/>
              <w:numPr>
                <w:ilvl w:val="0"/>
                <w:numId w:val="5"/>
              </w:numPr>
              <w:ind w:left="504"/>
            </w:pPr>
            <w:r w:rsidRPr="007230E1">
              <w:rPr>
                <w:rStyle w:val="Strong"/>
              </w:rPr>
              <w:t xml:space="preserve">Create a network of safe and attractive trails, sidewalks, and bikeways that connect Fresno County residents to key destinations, especially local </w:t>
            </w:r>
            <w:proofErr w:type="gramStart"/>
            <w:r w:rsidRPr="007230E1">
              <w:rPr>
                <w:rStyle w:val="Strong"/>
              </w:rPr>
              <w:t>schools</w:t>
            </w:r>
            <w:proofErr w:type="gramEnd"/>
            <w:r w:rsidRPr="007230E1">
              <w:rPr>
                <w:rStyle w:val="Strong"/>
              </w:rPr>
              <w:t xml:space="preserve"> and parks;</w:t>
            </w:r>
          </w:p>
        </w:tc>
      </w:tr>
      <w:tr w:rsidR="00986F4D" w14:paraId="6FC245F9" w14:textId="77777777" w:rsidTr="00863E96">
        <w:trPr>
          <w:trHeight w:val="576"/>
        </w:trPr>
        <w:tc>
          <w:tcPr>
            <w:cnfStyle w:val="001000000000" w:firstRow="0" w:lastRow="0" w:firstColumn="1" w:lastColumn="0" w:oddVBand="0" w:evenVBand="0" w:oddHBand="0" w:evenHBand="0" w:firstRowFirstColumn="0" w:firstRowLastColumn="0" w:lastRowFirstColumn="0" w:lastRowLastColumn="0"/>
            <w:tcW w:w="9350" w:type="dxa"/>
          </w:tcPr>
          <w:p w14:paraId="16D11FEB" w14:textId="77777777" w:rsidR="00986F4D" w:rsidRDefault="00986F4D" w:rsidP="00863E96">
            <w:pPr>
              <w:pStyle w:val="NoSpacing"/>
              <w:numPr>
                <w:ilvl w:val="0"/>
                <w:numId w:val="5"/>
              </w:numPr>
              <w:ind w:left="504"/>
            </w:pPr>
            <w:r w:rsidRPr="007230E1">
              <w:rPr>
                <w:rStyle w:val="Strong"/>
              </w:rPr>
              <w:t>Create a network of regional bikeways that allows bicyclists to safely ride between cities and other regional destinations;</w:t>
            </w:r>
          </w:p>
        </w:tc>
      </w:tr>
      <w:tr w:rsidR="00986F4D" w14:paraId="179BF20D" w14:textId="77777777" w:rsidTr="00863E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0B0345DD" w14:textId="77777777" w:rsidR="00986F4D" w:rsidRDefault="00986F4D" w:rsidP="00863E96">
            <w:pPr>
              <w:pStyle w:val="NoSpacing"/>
              <w:numPr>
                <w:ilvl w:val="0"/>
                <w:numId w:val="5"/>
              </w:numPr>
              <w:ind w:left="504"/>
            </w:pPr>
            <w:r w:rsidRPr="007230E1">
              <w:rPr>
                <w:rStyle w:val="Strong"/>
              </w:rPr>
              <w:t>Increase walking and bicycling trips in the region by creating user-friendly facilities; and</w:t>
            </w:r>
          </w:p>
        </w:tc>
      </w:tr>
      <w:tr w:rsidR="00986F4D" w14:paraId="543CF0AC" w14:textId="77777777" w:rsidTr="00863E96">
        <w:trPr>
          <w:trHeight w:val="432"/>
        </w:trPr>
        <w:tc>
          <w:tcPr>
            <w:cnfStyle w:val="001000000000" w:firstRow="0" w:lastRow="0" w:firstColumn="1" w:lastColumn="0" w:oddVBand="0" w:evenVBand="0" w:oddHBand="0" w:evenHBand="0" w:firstRowFirstColumn="0" w:firstRowLastColumn="0" w:lastRowFirstColumn="0" w:lastRowLastColumn="0"/>
            <w:tcW w:w="9350" w:type="dxa"/>
          </w:tcPr>
          <w:p w14:paraId="54A18A21" w14:textId="77777777" w:rsidR="00986F4D" w:rsidRDefault="00986F4D" w:rsidP="00863E96">
            <w:pPr>
              <w:pStyle w:val="NoSpacing"/>
              <w:numPr>
                <w:ilvl w:val="0"/>
                <w:numId w:val="5"/>
              </w:numPr>
              <w:ind w:left="504"/>
            </w:pPr>
            <w:r w:rsidRPr="007230E1">
              <w:rPr>
                <w:rStyle w:val="Strong"/>
              </w:rPr>
              <w:t>Increase safety by creating bicycle facilities and improving crosswalks and sidewalks for pedestrians.</w:t>
            </w:r>
          </w:p>
        </w:tc>
      </w:tr>
    </w:tbl>
    <w:p w14:paraId="40E9EAC6" w14:textId="77777777" w:rsidR="00986F4D" w:rsidRDefault="00986F4D" w:rsidP="00986F4D"/>
    <w:p w14:paraId="68E0842C" w14:textId="77777777" w:rsidR="00986F4D" w:rsidRPr="00B15811" w:rsidRDefault="00986F4D" w:rsidP="00986F4D">
      <w:pPr>
        <w:pStyle w:val="Heading2"/>
        <w:rPr>
          <w:rStyle w:val="Strong"/>
          <w:b/>
          <w:bCs w:val="0"/>
        </w:rPr>
      </w:pPr>
      <w:r w:rsidRPr="00B15811">
        <w:rPr>
          <w:rStyle w:val="Strong"/>
          <w:b/>
          <w:bCs w:val="0"/>
        </w:rPr>
        <w:lastRenderedPageBreak/>
        <w:t>City of Reedley General Plan 2030 (2014)</w:t>
      </w:r>
    </w:p>
    <w:p w14:paraId="083B6873" w14:textId="77777777" w:rsidR="00986F4D" w:rsidRDefault="00986F4D" w:rsidP="00986F4D">
      <w:pPr>
        <w:spacing w:before="0" w:after="160" w:line="259" w:lineRule="auto"/>
        <w:rPr>
          <w:rFonts w:cstheme="minorBidi"/>
        </w:rPr>
      </w:pPr>
      <w:r>
        <w:rPr>
          <w:rFonts w:cstheme="minorBidi"/>
        </w:rPr>
        <w:t>The General Plan is the p</w:t>
      </w:r>
      <w:r w:rsidRPr="00BB1A23">
        <w:rPr>
          <w:rFonts w:cstheme="minorBidi"/>
        </w:rPr>
        <w:t xml:space="preserve">rimary document specifying goals and policies for the City, </w:t>
      </w:r>
      <w:r>
        <w:rPr>
          <w:rFonts w:cstheme="minorBidi"/>
        </w:rPr>
        <w:t>with an overarching emphasis on land use. In addition to the Land Use element, the General Plan is required by the State of California to have six additional elements, including Housing, Circulation, Open Space, Conservation, Noise and Safety.</w:t>
      </w:r>
    </w:p>
    <w:p w14:paraId="6A22BCCC" w14:textId="77777777" w:rsidR="00986F4D" w:rsidRDefault="00986F4D" w:rsidP="00986F4D">
      <w:pPr>
        <w:spacing w:before="0" w:after="160" w:line="259" w:lineRule="auto"/>
        <w:rPr>
          <w:rFonts w:cstheme="minorBidi"/>
        </w:rPr>
      </w:pPr>
      <w:r>
        <w:rPr>
          <w:rFonts w:cstheme="minorBidi"/>
        </w:rPr>
        <w:t>The C</w:t>
      </w:r>
      <w:r w:rsidRPr="00BB1A23">
        <w:rPr>
          <w:rFonts w:cstheme="minorBidi"/>
        </w:rPr>
        <w:t>irculation, Land Use, and Open Space elements</w:t>
      </w:r>
      <w:r>
        <w:rPr>
          <w:rFonts w:cstheme="minorBidi"/>
        </w:rPr>
        <w:t xml:space="preserve"> all provide</w:t>
      </w:r>
      <w:r w:rsidRPr="00BB1A23">
        <w:rPr>
          <w:rFonts w:cstheme="minorBidi"/>
        </w:rPr>
        <w:t xml:space="preserve"> goals</w:t>
      </w:r>
      <w:r>
        <w:rPr>
          <w:rFonts w:cstheme="minorBidi"/>
        </w:rPr>
        <w:t>, objectives, and policies</w:t>
      </w:r>
      <w:r w:rsidRPr="00BB1A23">
        <w:rPr>
          <w:rFonts w:cstheme="minorBidi"/>
        </w:rPr>
        <w:t xml:space="preserve"> related to active transportation</w:t>
      </w:r>
      <w:r>
        <w:rPr>
          <w:rFonts w:cstheme="minorBidi"/>
        </w:rPr>
        <w:t xml:space="preserve"> in Reedley</w:t>
      </w:r>
      <w:r w:rsidRPr="00BB1A23">
        <w:rPr>
          <w:rFonts w:cstheme="minorBidi"/>
        </w:rPr>
        <w:t xml:space="preserve">; many </w:t>
      </w:r>
      <w:r>
        <w:rPr>
          <w:rFonts w:cstheme="minorBidi"/>
        </w:rPr>
        <w:t>of which are also</w:t>
      </w:r>
      <w:r w:rsidRPr="00BB1A23">
        <w:rPr>
          <w:rFonts w:cstheme="minorBidi"/>
        </w:rPr>
        <w:t xml:space="preserve"> included in the Bicycle and Pedestrian Mobility Plan. </w:t>
      </w:r>
      <w:r>
        <w:rPr>
          <w:rFonts w:cstheme="minorBidi"/>
        </w:rPr>
        <w:t>The plan e</w:t>
      </w:r>
      <w:r w:rsidRPr="00BB1A23">
        <w:rPr>
          <w:rFonts w:cstheme="minorBidi"/>
        </w:rPr>
        <w:t>mphasi</w:t>
      </w:r>
      <w:r>
        <w:rPr>
          <w:rFonts w:cstheme="minorBidi"/>
        </w:rPr>
        <w:t>zes</w:t>
      </w:r>
      <w:r w:rsidRPr="00BB1A23">
        <w:rPr>
          <w:rFonts w:cstheme="minorBidi"/>
        </w:rPr>
        <w:t xml:space="preserve"> </w:t>
      </w:r>
      <w:r>
        <w:rPr>
          <w:rFonts w:cstheme="minorBidi"/>
        </w:rPr>
        <w:t xml:space="preserve">land use that encourages </w:t>
      </w:r>
      <w:r w:rsidRPr="00BB1A23">
        <w:rPr>
          <w:rFonts w:cstheme="minorBidi"/>
        </w:rPr>
        <w:t>bicycling</w:t>
      </w:r>
      <w:r>
        <w:rPr>
          <w:rFonts w:cstheme="minorBidi"/>
        </w:rPr>
        <w:t xml:space="preserve"> and walking</w:t>
      </w:r>
      <w:r w:rsidRPr="00BB1A23">
        <w:rPr>
          <w:rFonts w:cstheme="minorBidi"/>
        </w:rPr>
        <w:t xml:space="preserve"> as viable alternative transportation mode</w:t>
      </w:r>
      <w:r>
        <w:rPr>
          <w:rFonts w:cstheme="minorBidi"/>
        </w:rPr>
        <w:t>s, complete with pedestrian-, bicycle-, and transit-oriented design recommendations for future development.</w:t>
      </w:r>
    </w:p>
    <w:p w14:paraId="51B1C0B7" w14:textId="77777777" w:rsidR="00986F4D" w:rsidRDefault="00986F4D" w:rsidP="00986F4D">
      <w:pPr>
        <w:spacing w:before="0" w:after="160" w:line="259" w:lineRule="auto"/>
        <w:rPr>
          <w:rFonts w:cstheme="minorBidi"/>
        </w:rPr>
      </w:pPr>
      <w:r>
        <w:rPr>
          <w:rFonts w:cstheme="minorBidi"/>
        </w:rPr>
        <w:t xml:space="preserve">Active transportation-related goals, listed in </w:t>
      </w:r>
      <w:r>
        <w:rPr>
          <w:rFonts w:cstheme="minorBidi"/>
        </w:rPr>
        <w:fldChar w:fldCharType="begin"/>
      </w:r>
      <w:r>
        <w:rPr>
          <w:rFonts w:cstheme="minorBidi"/>
        </w:rPr>
        <w:instrText xml:space="preserve"> REF _Ref126267315 \h </w:instrText>
      </w:r>
      <w:r>
        <w:rPr>
          <w:rFonts w:cstheme="minorBidi"/>
        </w:rPr>
      </w:r>
      <w:r>
        <w:rPr>
          <w:rFonts w:cstheme="minorBidi"/>
        </w:rPr>
        <w:fldChar w:fldCharType="separate"/>
      </w:r>
      <w:r>
        <w:t xml:space="preserve">Table </w:t>
      </w:r>
      <w:r>
        <w:rPr>
          <w:noProof/>
        </w:rPr>
        <w:t>3</w:t>
      </w:r>
      <w:r>
        <w:rPr>
          <w:rFonts w:cstheme="minorBidi"/>
        </w:rPr>
        <w:fldChar w:fldCharType="end"/>
      </w:r>
      <w:r>
        <w:rPr>
          <w:rFonts w:cstheme="minorBidi"/>
        </w:rPr>
        <w:t>, can be generally grouped into two categories:</w:t>
      </w:r>
    </w:p>
    <w:p w14:paraId="2B3B07D2" w14:textId="77777777" w:rsidR="00986F4D" w:rsidRDefault="00986F4D" w:rsidP="00986F4D">
      <w:pPr>
        <w:pStyle w:val="ListParagraph"/>
        <w:numPr>
          <w:ilvl w:val="0"/>
          <w:numId w:val="20"/>
        </w:numPr>
        <w:spacing w:before="0" w:after="160" w:line="259" w:lineRule="auto"/>
        <w:rPr>
          <w:rFonts w:cstheme="minorBidi"/>
        </w:rPr>
      </w:pPr>
      <w:r>
        <w:rPr>
          <w:rFonts w:cstheme="minorBidi"/>
        </w:rPr>
        <w:t>Programs and policies that reduce dependency on single-occupancy vehicle travel, including street design standards and requirements for active transportation infrastructure as part of new developments.</w:t>
      </w:r>
    </w:p>
    <w:p w14:paraId="12A7C6E1" w14:textId="77777777" w:rsidR="00986F4D" w:rsidRDefault="00986F4D" w:rsidP="00986F4D">
      <w:pPr>
        <w:pStyle w:val="ListParagraph"/>
        <w:numPr>
          <w:ilvl w:val="0"/>
          <w:numId w:val="20"/>
        </w:numPr>
        <w:spacing w:before="0" w:after="160" w:line="259" w:lineRule="auto"/>
        <w:rPr>
          <w:rFonts w:cstheme="minorBidi"/>
        </w:rPr>
      </w:pPr>
      <w:r>
        <w:rPr>
          <w:rFonts w:cstheme="minorBidi"/>
        </w:rPr>
        <w:t>Expanding bicycle and pedestrian facility and multi-use trails through direct investments on the city roadway network.</w:t>
      </w:r>
    </w:p>
    <w:p w14:paraId="49855312" w14:textId="77777777" w:rsidR="00986F4D" w:rsidRPr="00AC3C01" w:rsidRDefault="00986F4D" w:rsidP="00986F4D">
      <w:pPr>
        <w:pStyle w:val="Caption"/>
        <w:rPr>
          <w:rFonts w:cstheme="minorBidi"/>
        </w:rPr>
      </w:pPr>
      <w:bookmarkStart w:id="0" w:name="_Ref126267315"/>
      <w:r>
        <w:t xml:space="preserve">Table </w:t>
      </w:r>
      <w:bookmarkEnd w:id="0"/>
      <w:r>
        <w:t xml:space="preserve">3: </w:t>
      </w:r>
      <w:r w:rsidRPr="001A3A5C">
        <w:t>Relevant Goals and Objectives, City of Reedley General Plan</w:t>
      </w:r>
    </w:p>
    <w:tbl>
      <w:tblPr>
        <w:tblStyle w:val="GridTable4-Accent3"/>
        <w:tblW w:w="0" w:type="auto"/>
        <w:tblLook w:val="04A0" w:firstRow="1" w:lastRow="0" w:firstColumn="1" w:lastColumn="0" w:noHBand="0" w:noVBand="1"/>
      </w:tblPr>
      <w:tblGrid>
        <w:gridCol w:w="9350"/>
      </w:tblGrid>
      <w:tr w:rsidR="00986F4D" w14:paraId="52E04906" w14:textId="77777777" w:rsidTr="00863E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shd w:val="clear" w:color="auto" w:fill="23275D"/>
            <w:vAlign w:val="center"/>
          </w:tcPr>
          <w:p w14:paraId="1AD0AF42" w14:textId="77777777" w:rsidR="00986F4D" w:rsidRPr="002E51F2" w:rsidRDefault="00986F4D" w:rsidP="00863E96">
            <w:pPr>
              <w:pStyle w:val="NoSpacing"/>
              <w:rPr>
                <w:b w:val="0"/>
                <w:bCs w:val="0"/>
              </w:rPr>
            </w:pPr>
            <w:r>
              <w:rPr>
                <w:color w:val="auto"/>
              </w:rPr>
              <w:t>Programs and Policies to Encourage Active Modes</w:t>
            </w:r>
          </w:p>
        </w:tc>
      </w:tr>
      <w:tr w:rsidR="00986F4D" w14:paraId="2CC59AE5"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5E410D" w14:textId="77777777" w:rsidR="00986F4D" w:rsidRPr="005A2685" w:rsidRDefault="00986F4D" w:rsidP="00863E96">
            <w:r w:rsidRPr="00C85FD3">
              <w:t>LU 2.6A</w:t>
            </w:r>
            <w:r w:rsidRPr="00C85FD3">
              <w:rPr>
                <w:b w:val="0"/>
                <w:bCs w:val="0"/>
              </w:rPr>
              <w:t xml:space="preserve"> </w:t>
            </w:r>
            <w:r>
              <w:rPr>
                <w:b w:val="0"/>
                <w:bCs w:val="0"/>
              </w:rPr>
              <w:t xml:space="preserve">– </w:t>
            </w:r>
            <w:r w:rsidRPr="00C85FD3">
              <w:rPr>
                <w:b w:val="0"/>
                <w:bCs w:val="0"/>
              </w:rPr>
              <w:t xml:space="preserve">New development (residential, commercial, and public) shall be designed in a way that creates fully integrated neighborhoods with a variety of land uses arranged so that access by walking or bicycling is possible and encouraged. </w:t>
            </w:r>
          </w:p>
          <w:p w14:paraId="17F24958" w14:textId="77777777" w:rsidR="00986F4D" w:rsidRPr="005A2685" w:rsidRDefault="00986F4D" w:rsidP="00863E96">
            <w:r w:rsidRPr="00C85FD3">
              <w:t>LU 2.6H</w:t>
            </w:r>
            <w:r w:rsidRPr="00C85FD3">
              <w:rPr>
                <w:b w:val="0"/>
                <w:bCs w:val="0"/>
              </w:rPr>
              <w:t xml:space="preserve"> </w:t>
            </w:r>
            <w:r>
              <w:rPr>
                <w:b w:val="0"/>
                <w:bCs w:val="0"/>
              </w:rPr>
              <w:t xml:space="preserve">– </w:t>
            </w:r>
            <w:r w:rsidRPr="00C85FD3">
              <w:rPr>
                <w:b w:val="0"/>
                <w:bCs w:val="0"/>
              </w:rPr>
              <w:t>Sidewalk standards shall be revised to encourage and facilitate pedestrian activity by increasing sidewalk width, allow meandering sidewalk patterns and incorporating the placement of street trees between the sidewalk and the street.</w:t>
            </w:r>
          </w:p>
          <w:p w14:paraId="44F48298" w14:textId="77777777" w:rsidR="00986F4D" w:rsidRPr="005A2685" w:rsidRDefault="00986F4D" w:rsidP="00863E96">
            <w:r w:rsidRPr="00C85FD3">
              <w:t>CIR 3.4A</w:t>
            </w:r>
            <w:r w:rsidRPr="00C85FD3">
              <w:rPr>
                <w:b w:val="0"/>
                <w:bCs w:val="0"/>
              </w:rPr>
              <w:t xml:space="preserve"> </w:t>
            </w:r>
            <w:r>
              <w:rPr>
                <w:b w:val="0"/>
                <w:bCs w:val="0"/>
              </w:rPr>
              <w:t xml:space="preserve">– </w:t>
            </w:r>
            <w:r w:rsidRPr="00C85FD3">
              <w:rPr>
                <w:b w:val="0"/>
                <w:bCs w:val="0"/>
              </w:rPr>
              <w:t xml:space="preserve">Encourage the use of bicycles as a viable means of transportation. </w:t>
            </w:r>
          </w:p>
          <w:p w14:paraId="7342ED73" w14:textId="77777777" w:rsidR="00986F4D" w:rsidRPr="005A2685" w:rsidRDefault="00986F4D" w:rsidP="00863E96">
            <w:r w:rsidRPr="00C85FD3">
              <w:t>CIR 3.4D</w:t>
            </w:r>
            <w:r w:rsidRPr="00C85FD3">
              <w:rPr>
                <w:b w:val="0"/>
                <w:bCs w:val="0"/>
              </w:rPr>
              <w:t xml:space="preserve"> </w:t>
            </w:r>
            <w:r>
              <w:rPr>
                <w:b w:val="0"/>
                <w:bCs w:val="0"/>
              </w:rPr>
              <w:t xml:space="preserve">– </w:t>
            </w:r>
            <w:r w:rsidRPr="00C85FD3">
              <w:rPr>
                <w:b w:val="0"/>
                <w:bCs w:val="0"/>
              </w:rPr>
              <w:t>Encourage bicycling for reasons of ecology, health, economy, and enjoyment as well as for transportation use.</w:t>
            </w:r>
          </w:p>
          <w:p w14:paraId="699C5068" w14:textId="77777777" w:rsidR="00986F4D" w:rsidRDefault="00986F4D" w:rsidP="00863E96">
            <w:r w:rsidRPr="00C85FD3">
              <w:t>COSP 4.9A</w:t>
            </w:r>
            <w:r w:rsidRPr="00C85FD3">
              <w:rPr>
                <w:b w:val="0"/>
                <w:bCs w:val="0"/>
              </w:rPr>
              <w:t xml:space="preserve"> Reduce motor vehicle trips and vehicle miles traveled while increasing average vehicle ridership.</w:t>
            </w:r>
          </w:p>
        </w:tc>
      </w:tr>
      <w:tr w:rsidR="00986F4D" w14:paraId="6ADDB3EA" w14:textId="77777777" w:rsidTr="00863E96">
        <w:trPr>
          <w:trHeight w:val="432"/>
        </w:trPr>
        <w:tc>
          <w:tcPr>
            <w:cnfStyle w:val="001000000000" w:firstRow="0" w:lastRow="0" w:firstColumn="1" w:lastColumn="0" w:oddVBand="0" w:evenVBand="0" w:oddHBand="0" w:evenHBand="0" w:firstRowFirstColumn="0" w:firstRowLastColumn="0" w:lastRowFirstColumn="0" w:lastRowLastColumn="0"/>
            <w:tcW w:w="9350" w:type="dxa"/>
            <w:shd w:val="clear" w:color="auto" w:fill="23275D"/>
            <w:vAlign w:val="center"/>
          </w:tcPr>
          <w:p w14:paraId="33D4195C" w14:textId="77777777" w:rsidR="00986F4D" w:rsidRDefault="00986F4D" w:rsidP="00863E96">
            <w:pPr>
              <w:pStyle w:val="NoSpacing"/>
            </w:pPr>
            <w:r>
              <w:t>Infrastructure Investments</w:t>
            </w:r>
          </w:p>
        </w:tc>
      </w:tr>
      <w:tr w:rsidR="00986F4D" w14:paraId="7D4BEDD4"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64BFB83" w14:textId="77777777" w:rsidR="00986F4D" w:rsidRPr="005A2685" w:rsidRDefault="00986F4D" w:rsidP="00863E96">
            <w:r w:rsidRPr="00C85FD3">
              <w:t>CIR 3.4B</w:t>
            </w:r>
            <w:r w:rsidRPr="00C85FD3">
              <w:rPr>
                <w:b w:val="0"/>
                <w:bCs w:val="0"/>
              </w:rPr>
              <w:t xml:space="preserve"> </w:t>
            </w:r>
            <w:r>
              <w:rPr>
                <w:b w:val="0"/>
                <w:bCs w:val="0"/>
              </w:rPr>
              <w:t xml:space="preserve">– </w:t>
            </w:r>
            <w:r w:rsidRPr="00C85FD3">
              <w:rPr>
                <w:b w:val="0"/>
                <w:bCs w:val="0"/>
              </w:rPr>
              <w:t xml:space="preserve">Develop a continuous and easily accessible bikeways system which facilitates the use of the bicycle as a viable alternative transportation mode. </w:t>
            </w:r>
          </w:p>
          <w:p w14:paraId="3BFCB2D2" w14:textId="77777777" w:rsidR="00986F4D" w:rsidRPr="005A2685" w:rsidRDefault="00986F4D" w:rsidP="00863E96">
            <w:r w:rsidRPr="00C85FD3">
              <w:t>CIR 3.4C</w:t>
            </w:r>
            <w:r w:rsidRPr="00C85FD3">
              <w:rPr>
                <w:b w:val="0"/>
                <w:bCs w:val="0"/>
              </w:rPr>
              <w:t xml:space="preserve"> </w:t>
            </w:r>
            <w:r>
              <w:rPr>
                <w:b w:val="0"/>
                <w:bCs w:val="0"/>
              </w:rPr>
              <w:t>–</w:t>
            </w:r>
            <w:r>
              <w:t xml:space="preserve"> </w:t>
            </w:r>
            <w:r w:rsidRPr="00C85FD3">
              <w:rPr>
                <w:b w:val="0"/>
                <w:bCs w:val="0"/>
              </w:rPr>
              <w:t xml:space="preserve">Develop programs, standards, ordinances, and procedures to achieve and maintain safe conditions for bicycle use. </w:t>
            </w:r>
          </w:p>
          <w:p w14:paraId="68650125" w14:textId="77777777" w:rsidR="00986F4D" w:rsidRPr="005A2685" w:rsidRDefault="00986F4D" w:rsidP="00863E96">
            <w:r w:rsidRPr="00C85FD3">
              <w:t>COSP 4.10A</w:t>
            </w:r>
            <w:r w:rsidRPr="00C85FD3">
              <w:rPr>
                <w:b w:val="0"/>
                <w:bCs w:val="0"/>
              </w:rPr>
              <w:t xml:space="preserve"> </w:t>
            </w:r>
            <w:r>
              <w:rPr>
                <w:b w:val="0"/>
                <w:bCs w:val="0"/>
              </w:rPr>
              <w:t>–</w:t>
            </w:r>
            <w:r>
              <w:t xml:space="preserve"> </w:t>
            </w:r>
            <w:r w:rsidRPr="00C85FD3">
              <w:rPr>
                <w:b w:val="0"/>
                <w:bCs w:val="0"/>
              </w:rPr>
              <w:t>Develop innovative transportation systems that incorporate alternative transportation modes into existing system design.</w:t>
            </w:r>
          </w:p>
          <w:p w14:paraId="05E9E700" w14:textId="77777777" w:rsidR="00986F4D" w:rsidRPr="005A2685" w:rsidRDefault="00986F4D" w:rsidP="00863E96">
            <w:r w:rsidRPr="00C85FD3">
              <w:t>COSP 4.18A</w:t>
            </w:r>
            <w:r w:rsidRPr="00C85FD3">
              <w:rPr>
                <w:b w:val="0"/>
                <w:bCs w:val="0"/>
              </w:rPr>
              <w:t xml:space="preserve"> </w:t>
            </w:r>
            <w:r>
              <w:rPr>
                <w:b w:val="0"/>
                <w:bCs w:val="0"/>
              </w:rPr>
              <w:t>–</w:t>
            </w:r>
            <w:r>
              <w:t xml:space="preserve"> </w:t>
            </w:r>
            <w:r w:rsidRPr="00C85FD3">
              <w:rPr>
                <w:b w:val="0"/>
                <w:bCs w:val="0"/>
              </w:rPr>
              <w:t>Facilitate greater community connectivity with recreation, parks, and programs in Reedley through the development of an integrated system of trails, bikeways, parks, and open space.</w:t>
            </w:r>
          </w:p>
          <w:p w14:paraId="794F9675" w14:textId="77777777" w:rsidR="00986F4D" w:rsidRDefault="00986F4D" w:rsidP="00863E96">
            <w:pPr>
              <w:pStyle w:val="NoSpacing"/>
            </w:pPr>
          </w:p>
        </w:tc>
      </w:tr>
    </w:tbl>
    <w:p w14:paraId="64EFCA6F" w14:textId="77777777" w:rsidR="00986F4D" w:rsidRDefault="00986F4D" w:rsidP="00986F4D">
      <w:pPr>
        <w:rPr>
          <w:rStyle w:val="Strong"/>
          <w:b w:val="0"/>
          <w:bCs w:val="0"/>
        </w:rPr>
      </w:pPr>
    </w:p>
    <w:p w14:paraId="5E35FE3B" w14:textId="77777777" w:rsidR="00986F4D" w:rsidRDefault="00986F4D" w:rsidP="00986F4D">
      <w:pPr>
        <w:rPr>
          <w:rStyle w:val="Strong"/>
          <w:b w:val="0"/>
          <w:bCs w:val="0"/>
        </w:rPr>
      </w:pPr>
      <w:r>
        <w:rPr>
          <w:rStyle w:val="Strong"/>
          <w:b w:val="0"/>
          <w:bCs w:val="0"/>
        </w:rPr>
        <w:t xml:space="preserve">The General Plan contains nearly three dozen policies that are related to active transportation. </w:t>
      </w:r>
      <w:proofErr w:type="gramStart"/>
      <w:r>
        <w:rPr>
          <w:rStyle w:val="Strong"/>
          <w:b w:val="0"/>
          <w:bCs w:val="0"/>
        </w:rPr>
        <w:t>Similar to</w:t>
      </w:r>
      <w:proofErr w:type="gramEnd"/>
      <w:r>
        <w:rPr>
          <w:rStyle w:val="Strong"/>
          <w:b w:val="0"/>
          <w:bCs w:val="0"/>
        </w:rPr>
        <w:t xml:space="preserve"> plan goals, the relevant policies can be categorized based on their application to site development and the desired urban form of the city, and the type of public infrastructure that should be planned and constructed across the city. See the Appendix for a complete list of relevant policies.</w:t>
      </w:r>
    </w:p>
    <w:p w14:paraId="58670B94" w14:textId="77777777" w:rsidR="00986F4D" w:rsidRDefault="00986F4D" w:rsidP="00986F4D">
      <w:pPr>
        <w:rPr>
          <w:rStyle w:val="Strong"/>
          <w:b w:val="0"/>
          <w:bCs w:val="0"/>
        </w:rPr>
      </w:pPr>
      <w:r>
        <w:rPr>
          <w:rStyle w:val="Strong"/>
          <w:b w:val="0"/>
          <w:bCs w:val="0"/>
        </w:rPr>
        <w:t>The policies reflect the position that pedestrian facilities and walkability are a key part of the character of Reedley and that connections should be provided between adjacent development sites and the surrounding street network.</w:t>
      </w:r>
      <w:r w:rsidRPr="004E3C89">
        <w:rPr>
          <w:rStyle w:val="Strong"/>
          <w:b w:val="0"/>
          <w:bCs w:val="0"/>
        </w:rPr>
        <w:t xml:space="preserve"> </w:t>
      </w:r>
      <w:r>
        <w:rPr>
          <w:rStyle w:val="Strong"/>
          <w:b w:val="0"/>
          <w:bCs w:val="0"/>
        </w:rPr>
        <w:t>The policies recognize new development as a critical means of implementing multi-modal transportation infrastructure and that street design standards should be created to include pedestrian facilities on all roads, with buffers to separate sidewalks from motor vehicle traffic, where possible. Site design modifications that support site access by walking and biking, including opportunities for reduced parking, are encouraged.</w:t>
      </w:r>
    </w:p>
    <w:p w14:paraId="5AFF7934" w14:textId="248D45BE" w:rsidR="00986F4D" w:rsidRDefault="00986F4D" w:rsidP="00986F4D">
      <w:r>
        <w:rPr>
          <w:rStyle w:val="Strong"/>
          <w:b w:val="0"/>
          <w:bCs w:val="0"/>
        </w:rPr>
        <w:t>Various policies explicitly call for federal, state, and local funds to be used to construct a comprehensive and well-connected system of bikeways and trails, with separated bike facilities where high vehicle speeds and volumes exist. The General Plan refers to Caltrans documents for guidance on bikeway and pedestrian facility design. One noteworthy policy, counter to best practices in bikeway facility design, is policy CIR 3.4.10, which calls for “stopping a bikeway before a major street intersection or dangerous railroad crossing and starting it again after the area has been passed.” In these instances, bicyclists are encouraged to walk their bicycles through these intersections, thus creating a disconnected bikeway network.</w:t>
      </w:r>
    </w:p>
    <w:p w14:paraId="15D9A6EC" w14:textId="77777777" w:rsidR="00986F4D" w:rsidRPr="00215ADE" w:rsidRDefault="00986F4D" w:rsidP="00986F4D">
      <w:pPr>
        <w:pStyle w:val="Heading2"/>
      </w:pPr>
      <w:r w:rsidRPr="00215ADE">
        <w:t xml:space="preserve">Developing a Multi-use Trail System in Reedley, California: A </w:t>
      </w:r>
      <w:r>
        <w:t>P</w:t>
      </w:r>
      <w:r w:rsidRPr="00215ADE">
        <w:t xml:space="preserve">refeasibility </w:t>
      </w:r>
      <w:r>
        <w:t>S</w:t>
      </w:r>
      <w:r w:rsidRPr="00215ADE">
        <w:t>tudy (2020)</w:t>
      </w:r>
    </w:p>
    <w:p w14:paraId="59E555D8" w14:textId="77777777" w:rsidR="00986F4D" w:rsidRDefault="00986F4D" w:rsidP="00986F4D">
      <w:r>
        <w:t xml:space="preserve">Conducted in partnership with the </w:t>
      </w:r>
      <w:proofErr w:type="gramStart"/>
      <w:r>
        <w:t>City</w:t>
      </w:r>
      <w:proofErr w:type="gramEnd"/>
      <w:r>
        <w:t xml:space="preserve">, the prefeasibility further assesses opportunities for expanding the multi-use trail system and developing a Reedley Parkway Master Plan. Currently, the Reedley Parkway is a 3.2-mile, multi-use rail trail that bisects the </w:t>
      </w:r>
      <w:proofErr w:type="gramStart"/>
      <w:r>
        <w:t>City</w:t>
      </w:r>
      <w:proofErr w:type="gramEnd"/>
      <w:r>
        <w:t xml:space="preserve">. The future vision for this trail is a 15-mile-long multi-use trail that connects the existing north and south ends into one continuous loop. </w:t>
      </w:r>
    </w:p>
    <w:p w14:paraId="4E1B1C74" w14:textId="77777777" w:rsidR="00986F4D" w:rsidRDefault="00986F4D" w:rsidP="00986F4D">
      <w:r>
        <w:t>The study:</w:t>
      </w:r>
    </w:p>
    <w:p w14:paraId="011F77F2" w14:textId="77777777" w:rsidR="00986F4D" w:rsidRDefault="00986F4D" w:rsidP="00986F4D">
      <w:pPr>
        <w:pStyle w:val="ListParagraph"/>
        <w:numPr>
          <w:ilvl w:val="0"/>
          <w:numId w:val="10"/>
        </w:numPr>
      </w:pPr>
      <w:r>
        <w:t xml:space="preserve">Summarizes existing conditions for trail development in </w:t>
      </w:r>
      <w:proofErr w:type="gramStart"/>
      <w:r>
        <w:t>Reedley</w:t>
      </w:r>
      <w:proofErr w:type="gramEnd"/>
    </w:p>
    <w:p w14:paraId="2F491E4F" w14:textId="77777777" w:rsidR="00986F4D" w:rsidRDefault="00986F4D" w:rsidP="00986F4D">
      <w:pPr>
        <w:pStyle w:val="ListParagraph"/>
        <w:numPr>
          <w:ilvl w:val="0"/>
          <w:numId w:val="10"/>
        </w:numPr>
      </w:pPr>
      <w:r>
        <w:t xml:space="preserve">Serves as a planning and decision-making framework for trail </w:t>
      </w:r>
      <w:proofErr w:type="gramStart"/>
      <w:r>
        <w:t>development</w:t>
      </w:r>
      <w:proofErr w:type="gramEnd"/>
    </w:p>
    <w:p w14:paraId="231C9AAA" w14:textId="77777777" w:rsidR="00986F4D" w:rsidRDefault="00986F4D" w:rsidP="00986F4D">
      <w:pPr>
        <w:pStyle w:val="ListParagraph"/>
        <w:numPr>
          <w:ilvl w:val="0"/>
          <w:numId w:val="10"/>
        </w:numPr>
      </w:pPr>
      <w:r>
        <w:t xml:space="preserve">Provides assessment and analysis of the potential Parkway expansion; and </w:t>
      </w:r>
    </w:p>
    <w:p w14:paraId="1B662232" w14:textId="77777777" w:rsidR="00986F4D" w:rsidRDefault="00986F4D" w:rsidP="00986F4D">
      <w:pPr>
        <w:pStyle w:val="ListParagraph"/>
        <w:numPr>
          <w:ilvl w:val="0"/>
          <w:numId w:val="10"/>
        </w:numPr>
      </w:pPr>
      <w:r>
        <w:t xml:space="preserve">Offers recommendations and next steps for </w:t>
      </w:r>
      <w:proofErr w:type="gramStart"/>
      <w:r>
        <w:t>implementation</w:t>
      </w:r>
      <w:proofErr w:type="gramEnd"/>
    </w:p>
    <w:p w14:paraId="383A9D5C" w14:textId="77777777" w:rsidR="00986F4D" w:rsidRDefault="00986F4D" w:rsidP="00986F4D">
      <w:r>
        <w:t>In addition to supporting future population growth, expanding the active transportation, and other benefits, the study emphasizes the planned trail expansion’s economic potential as a catalyst for trail-oriented development in the city.</w:t>
      </w:r>
    </w:p>
    <w:p w14:paraId="3BB3B5AA" w14:textId="77777777" w:rsidR="00986F4D" w:rsidRDefault="00986F4D" w:rsidP="00986F4D">
      <w:pPr>
        <w:pStyle w:val="Heading1"/>
      </w:pPr>
      <w:r>
        <w:t>Design Considerations</w:t>
      </w:r>
    </w:p>
    <w:p w14:paraId="784D17D1" w14:textId="77777777" w:rsidR="00986F4D" w:rsidRPr="0073623A" w:rsidRDefault="00986F4D" w:rsidP="00986F4D">
      <w:pPr>
        <w:pStyle w:val="Heading2"/>
      </w:pPr>
      <w:r w:rsidRPr="00AE5AFA">
        <w:t>Road</w:t>
      </w:r>
      <w:r>
        <w:t>way</w:t>
      </w:r>
      <w:r w:rsidRPr="00AE5AFA">
        <w:t xml:space="preserve"> </w:t>
      </w:r>
      <w:r>
        <w:t>D</w:t>
      </w:r>
      <w:r w:rsidRPr="00AE5AFA">
        <w:t xml:space="preserve">esign </w:t>
      </w:r>
      <w:r>
        <w:t>S</w:t>
      </w:r>
      <w:r w:rsidRPr="00AE5AFA">
        <w:t>tandards</w:t>
      </w:r>
    </w:p>
    <w:p w14:paraId="40979DB1" w14:textId="77777777" w:rsidR="00986F4D" w:rsidRDefault="00986F4D" w:rsidP="00986F4D">
      <w:r>
        <w:t xml:space="preserve">The City of Reedley has a Standard Specifications document, which outlines roadway construction requirements, and Standard Plans that provide an overview of the desired widths and features of different roadway types. </w:t>
      </w:r>
      <w:r>
        <w:fldChar w:fldCharType="begin"/>
      </w:r>
      <w:r>
        <w:instrText xml:space="preserve"> REF _Ref126267509 \h </w:instrText>
      </w:r>
      <w:r>
        <w:fldChar w:fldCharType="separate"/>
      </w:r>
      <w:r>
        <w:t xml:space="preserve">Table </w:t>
      </w:r>
      <w:r>
        <w:rPr>
          <w:noProof/>
        </w:rPr>
        <w:t>4</w:t>
      </w:r>
      <w:r>
        <w:fldChar w:fldCharType="end"/>
      </w:r>
      <w:r>
        <w:t xml:space="preserve"> summarizes the typical street components and standard widths by street </w:t>
      </w:r>
      <w:r>
        <w:lastRenderedPageBreak/>
        <w:t>classification.</w:t>
      </w:r>
      <w:r w:rsidRPr="009E3BDD">
        <w:t xml:space="preserve"> </w:t>
      </w:r>
      <w:r>
        <w:t>Alternative cross sections are provided for arterials based on the presence of turn lanes; where bike lanes are present, they should be 6 feet wide.</w:t>
      </w:r>
    </w:p>
    <w:p w14:paraId="13897761" w14:textId="77777777" w:rsidR="00986F4D" w:rsidRDefault="00986F4D" w:rsidP="00986F4D">
      <w:pPr>
        <w:pStyle w:val="Caption"/>
      </w:pPr>
      <w:bookmarkStart w:id="1" w:name="_Ref126267509"/>
      <w:r>
        <w:t xml:space="preserve">Table </w:t>
      </w:r>
      <w:bookmarkEnd w:id="1"/>
      <w:r>
        <w:t xml:space="preserve">4: </w:t>
      </w:r>
      <w:r w:rsidRPr="005A4BB0">
        <w:t>Roadway Requirements by Street Classification</w:t>
      </w:r>
    </w:p>
    <w:tbl>
      <w:tblPr>
        <w:tblStyle w:val="GridTable4-Accent3"/>
        <w:tblW w:w="9445" w:type="dxa"/>
        <w:tblLook w:val="04A0" w:firstRow="1" w:lastRow="0" w:firstColumn="1" w:lastColumn="0" w:noHBand="0" w:noVBand="1"/>
      </w:tblPr>
      <w:tblGrid>
        <w:gridCol w:w="1852"/>
        <w:gridCol w:w="1573"/>
        <w:gridCol w:w="1654"/>
        <w:gridCol w:w="1052"/>
        <w:gridCol w:w="1072"/>
        <w:gridCol w:w="1083"/>
        <w:gridCol w:w="1159"/>
      </w:tblGrid>
      <w:tr w:rsidR="00986F4D" w14:paraId="4F51CD95" w14:textId="77777777" w:rsidTr="00863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shd w:val="clear" w:color="auto" w:fill="23275D"/>
            <w:vAlign w:val="center"/>
          </w:tcPr>
          <w:p w14:paraId="1BB5832E" w14:textId="77777777" w:rsidR="00986F4D" w:rsidRDefault="00986F4D" w:rsidP="00863E96">
            <w:pPr>
              <w:spacing w:before="0" w:after="0" w:line="252" w:lineRule="auto"/>
              <w:jc w:val="center"/>
              <w:rPr>
                <w:rFonts w:eastAsia="Times New Roman"/>
              </w:rPr>
            </w:pPr>
            <w:r>
              <w:rPr>
                <w:rFonts w:eastAsia="Times New Roman"/>
              </w:rPr>
              <w:t>Street Classification</w:t>
            </w:r>
          </w:p>
        </w:tc>
        <w:tc>
          <w:tcPr>
            <w:tcW w:w="1573" w:type="dxa"/>
            <w:shd w:val="clear" w:color="auto" w:fill="23275D"/>
            <w:vAlign w:val="center"/>
          </w:tcPr>
          <w:p w14:paraId="1D76455E" w14:textId="77777777" w:rsidR="00986F4D" w:rsidRDefault="00986F4D" w:rsidP="00863E96">
            <w:pPr>
              <w:spacing w:before="0" w:after="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Travel Lanes: Quantity; Width</w:t>
            </w:r>
          </w:p>
        </w:tc>
        <w:tc>
          <w:tcPr>
            <w:tcW w:w="1654" w:type="dxa"/>
            <w:shd w:val="clear" w:color="auto" w:fill="23275D"/>
            <w:vAlign w:val="center"/>
          </w:tcPr>
          <w:p w14:paraId="5D4FEFD4" w14:textId="77777777" w:rsidR="00986F4D" w:rsidRDefault="00986F4D" w:rsidP="00863E96">
            <w:pPr>
              <w:spacing w:before="0" w:after="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Pr>
                <w:rFonts w:eastAsia="Times New Roman"/>
              </w:rPr>
              <w:t>Turn Lanes:</w:t>
            </w:r>
          </w:p>
          <w:p w14:paraId="5EB07932" w14:textId="77777777" w:rsidR="00986F4D" w:rsidRDefault="00986F4D" w:rsidP="00863E96">
            <w:pPr>
              <w:spacing w:before="0" w:after="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Quantity: Width</w:t>
            </w:r>
          </w:p>
        </w:tc>
        <w:tc>
          <w:tcPr>
            <w:tcW w:w="1052" w:type="dxa"/>
            <w:shd w:val="clear" w:color="auto" w:fill="23275D"/>
            <w:vAlign w:val="center"/>
          </w:tcPr>
          <w:p w14:paraId="3326638F" w14:textId="77777777" w:rsidR="00986F4D" w:rsidRDefault="00986F4D" w:rsidP="00863E96">
            <w:pPr>
              <w:spacing w:before="0" w:after="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Bike Lane Width</w:t>
            </w:r>
          </w:p>
        </w:tc>
        <w:tc>
          <w:tcPr>
            <w:tcW w:w="1072" w:type="dxa"/>
            <w:shd w:val="clear" w:color="auto" w:fill="23275D"/>
            <w:vAlign w:val="center"/>
          </w:tcPr>
          <w:p w14:paraId="62C62A1B" w14:textId="77777777" w:rsidR="00986F4D" w:rsidRDefault="00986F4D" w:rsidP="00863E96">
            <w:pPr>
              <w:spacing w:before="0" w:after="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Sidewalk Width</w:t>
            </w:r>
          </w:p>
        </w:tc>
        <w:tc>
          <w:tcPr>
            <w:tcW w:w="1083" w:type="dxa"/>
            <w:shd w:val="clear" w:color="auto" w:fill="23275D"/>
            <w:vAlign w:val="center"/>
          </w:tcPr>
          <w:p w14:paraId="674A40BF" w14:textId="77777777" w:rsidR="00986F4D" w:rsidRDefault="00986F4D" w:rsidP="00863E96">
            <w:pPr>
              <w:spacing w:before="0" w:after="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Shoulder Width</w:t>
            </w:r>
          </w:p>
        </w:tc>
        <w:tc>
          <w:tcPr>
            <w:tcW w:w="1159" w:type="dxa"/>
            <w:shd w:val="clear" w:color="auto" w:fill="23275D"/>
            <w:vAlign w:val="center"/>
          </w:tcPr>
          <w:p w14:paraId="26A2D1A7" w14:textId="77777777" w:rsidR="00986F4D" w:rsidRDefault="00986F4D" w:rsidP="00863E96">
            <w:pPr>
              <w:spacing w:before="0" w:after="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Other Features</w:t>
            </w:r>
          </w:p>
        </w:tc>
      </w:tr>
      <w:tr w:rsidR="00986F4D" w14:paraId="0CB802E0"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1048A5C6" w14:textId="77777777" w:rsidR="00986F4D" w:rsidRDefault="00986F4D" w:rsidP="00863E96">
            <w:pPr>
              <w:spacing w:before="0" w:after="0" w:line="252" w:lineRule="auto"/>
              <w:rPr>
                <w:rFonts w:eastAsia="Times New Roman"/>
              </w:rPr>
            </w:pPr>
            <w:r>
              <w:rPr>
                <w:rFonts w:eastAsia="Times New Roman"/>
              </w:rPr>
              <w:t>Major Arterial</w:t>
            </w:r>
          </w:p>
        </w:tc>
        <w:tc>
          <w:tcPr>
            <w:tcW w:w="1573" w:type="dxa"/>
          </w:tcPr>
          <w:p w14:paraId="4E0C4BD6"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 12’</w:t>
            </w:r>
          </w:p>
        </w:tc>
        <w:tc>
          <w:tcPr>
            <w:tcW w:w="1654" w:type="dxa"/>
          </w:tcPr>
          <w:p w14:paraId="48C61F57"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 12’</w:t>
            </w:r>
          </w:p>
        </w:tc>
        <w:tc>
          <w:tcPr>
            <w:tcW w:w="1052" w:type="dxa"/>
          </w:tcPr>
          <w:p w14:paraId="73AD3B32"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w:t>
            </w:r>
          </w:p>
        </w:tc>
        <w:tc>
          <w:tcPr>
            <w:tcW w:w="1072" w:type="dxa"/>
          </w:tcPr>
          <w:p w14:paraId="57C4F143"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10’</w:t>
            </w:r>
          </w:p>
        </w:tc>
        <w:tc>
          <w:tcPr>
            <w:tcW w:w="1083" w:type="dxa"/>
          </w:tcPr>
          <w:p w14:paraId="39687A2C"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8’</w:t>
            </w:r>
          </w:p>
        </w:tc>
        <w:tc>
          <w:tcPr>
            <w:tcW w:w="1159" w:type="dxa"/>
          </w:tcPr>
          <w:p w14:paraId="7823B3DC"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w:t>
            </w:r>
          </w:p>
        </w:tc>
      </w:tr>
      <w:tr w:rsidR="00986F4D" w14:paraId="4C59C65D" w14:textId="77777777" w:rsidTr="00863E96">
        <w:tc>
          <w:tcPr>
            <w:cnfStyle w:val="001000000000" w:firstRow="0" w:lastRow="0" w:firstColumn="1" w:lastColumn="0" w:oddVBand="0" w:evenVBand="0" w:oddHBand="0" w:evenHBand="0" w:firstRowFirstColumn="0" w:firstRowLastColumn="0" w:lastRowFirstColumn="0" w:lastRowLastColumn="0"/>
            <w:tcW w:w="1852" w:type="dxa"/>
          </w:tcPr>
          <w:p w14:paraId="0A52F9E9" w14:textId="77777777" w:rsidR="00986F4D" w:rsidRDefault="00986F4D" w:rsidP="00863E96">
            <w:pPr>
              <w:spacing w:before="0" w:after="0" w:line="252" w:lineRule="auto"/>
              <w:rPr>
                <w:rFonts w:eastAsia="Times New Roman"/>
              </w:rPr>
            </w:pPr>
            <w:r>
              <w:rPr>
                <w:rFonts w:eastAsia="Times New Roman"/>
              </w:rPr>
              <w:t>Minor Arterial or Collector, version 1</w:t>
            </w:r>
          </w:p>
        </w:tc>
        <w:tc>
          <w:tcPr>
            <w:tcW w:w="1573" w:type="dxa"/>
          </w:tcPr>
          <w:p w14:paraId="2C4A0B67"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 12’</w:t>
            </w:r>
          </w:p>
        </w:tc>
        <w:tc>
          <w:tcPr>
            <w:tcW w:w="1654" w:type="dxa"/>
          </w:tcPr>
          <w:p w14:paraId="2FA44B41"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0</w:t>
            </w:r>
          </w:p>
        </w:tc>
        <w:tc>
          <w:tcPr>
            <w:tcW w:w="1052" w:type="dxa"/>
          </w:tcPr>
          <w:p w14:paraId="4CE7D87A"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N/A</w:t>
            </w:r>
          </w:p>
        </w:tc>
        <w:tc>
          <w:tcPr>
            <w:tcW w:w="1072" w:type="dxa"/>
          </w:tcPr>
          <w:p w14:paraId="75688E51"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9’6”</w:t>
            </w:r>
          </w:p>
        </w:tc>
        <w:tc>
          <w:tcPr>
            <w:tcW w:w="1083" w:type="dxa"/>
          </w:tcPr>
          <w:p w14:paraId="4728BD00"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p>
        </w:tc>
        <w:tc>
          <w:tcPr>
            <w:tcW w:w="1159" w:type="dxa"/>
          </w:tcPr>
          <w:p w14:paraId="00E78158"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N/A</w:t>
            </w:r>
          </w:p>
        </w:tc>
      </w:tr>
      <w:tr w:rsidR="00986F4D" w14:paraId="682377DF"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2B1BBCDF" w14:textId="77777777" w:rsidR="00986F4D" w:rsidRDefault="00986F4D" w:rsidP="00863E96">
            <w:pPr>
              <w:spacing w:before="0" w:after="0" w:line="252" w:lineRule="auto"/>
              <w:rPr>
                <w:rFonts w:eastAsia="Times New Roman"/>
              </w:rPr>
            </w:pPr>
            <w:r>
              <w:rPr>
                <w:rFonts w:eastAsia="Times New Roman"/>
              </w:rPr>
              <w:t>Minor Arterial or Collector, version 2</w:t>
            </w:r>
          </w:p>
        </w:tc>
        <w:tc>
          <w:tcPr>
            <w:tcW w:w="1573" w:type="dxa"/>
          </w:tcPr>
          <w:p w14:paraId="62298935"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 12’</w:t>
            </w:r>
          </w:p>
        </w:tc>
        <w:tc>
          <w:tcPr>
            <w:tcW w:w="1654" w:type="dxa"/>
          </w:tcPr>
          <w:p w14:paraId="6E819A0E"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 (two-way); 12’</w:t>
            </w:r>
          </w:p>
        </w:tc>
        <w:tc>
          <w:tcPr>
            <w:tcW w:w="1052" w:type="dxa"/>
          </w:tcPr>
          <w:p w14:paraId="7D000930"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6’</w:t>
            </w:r>
          </w:p>
        </w:tc>
        <w:tc>
          <w:tcPr>
            <w:tcW w:w="1072" w:type="dxa"/>
          </w:tcPr>
          <w:p w14:paraId="056D6B41"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9’6”</w:t>
            </w:r>
          </w:p>
        </w:tc>
        <w:tc>
          <w:tcPr>
            <w:tcW w:w="1083" w:type="dxa"/>
          </w:tcPr>
          <w:p w14:paraId="51B856FB"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8’</w:t>
            </w:r>
          </w:p>
        </w:tc>
        <w:tc>
          <w:tcPr>
            <w:tcW w:w="1159" w:type="dxa"/>
          </w:tcPr>
          <w:p w14:paraId="27EDC822"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w:t>
            </w:r>
          </w:p>
        </w:tc>
      </w:tr>
      <w:tr w:rsidR="00986F4D" w14:paraId="6A5DF5D5" w14:textId="77777777" w:rsidTr="00863E96">
        <w:tc>
          <w:tcPr>
            <w:cnfStyle w:val="001000000000" w:firstRow="0" w:lastRow="0" w:firstColumn="1" w:lastColumn="0" w:oddVBand="0" w:evenVBand="0" w:oddHBand="0" w:evenHBand="0" w:firstRowFirstColumn="0" w:firstRowLastColumn="0" w:lastRowFirstColumn="0" w:lastRowLastColumn="0"/>
            <w:tcW w:w="1852" w:type="dxa"/>
          </w:tcPr>
          <w:p w14:paraId="33BA96B4" w14:textId="77777777" w:rsidR="00986F4D" w:rsidRDefault="00986F4D" w:rsidP="00863E96">
            <w:pPr>
              <w:spacing w:before="0" w:after="0" w:line="252" w:lineRule="auto"/>
              <w:rPr>
                <w:rFonts w:eastAsia="Times New Roman"/>
              </w:rPr>
            </w:pPr>
            <w:r>
              <w:rPr>
                <w:rFonts w:eastAsia="Times New Roman"/>
              </w:rPr>
              <w:t>Collector with Median</w:t>
            </w:r>
          </w:p>
        </w:tc>
        <w:tc>
          <w:tcPr>
            <w:tcW w:w="1573" w:type="dxa"/>
          </w:tcPr>
          <w:p w14:paraId="1834586D"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 13’</w:t>
            </w:r>
          </w:p>
        </w:tc>
        <w:tc>
          <w:tcPr>
            <w:tcW w:w="1654" w:type="dxa"/>
          </w:tcPr>
          <w:p w14:paraId="2B3109B1"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0</w:t>
            </w:r>
          </w:p>
        </w:tc>
        <w:tc>
          <w:tcPr>
            <w:tcW w:w="1052" w:type="dxa"/>
          </w:tcPr>
          <w:p w14:paraId="134D98B4"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6’</w:t>
            </w:r>
          </w:p>
        </w:tc>
        <w:tc>
          <w:tcPr>
            <w:tcW w:w="1072" w:type="dxa"/>
          </w:tcPr>
          <w:p w14:paraId="22E7FD38"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p>
        </w:tc>
        <w:tc>
          <w:tcPr>
            <w:tcW w:w="1083" w:type="dxa"/>
          </w:tcPr>
          <w:p w14:paraId="38EA204A"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w:t>
            </w:r>
          </w:p>
        </w:tc>
        <w:tc>
          <w:tcPr>
            <w:tcW w:w="1159" w:type="dxa"/>
          </w:tcPr>
          <w:p w14:paraId="08E593A6"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 median</w:t>
            </w:r>
          </w:p>
        </w:tc>
      </w:tr>
      <w:tr w:rsidR="00986F4D" w14:paraId="3E55DD6C" w14:textId="77777777" w:rsidTr="00863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31ACE4DD" w14:textId="77777777" w:rsidR="00986F4D" w:rsidRDefault="00986F4D" w:rsidP="00863E96">
            <w:pPr>
              <w:spacing w:before="0" w:after="0" w:line="252" w:lineRule="auto"/>
              <w:rPr>
                <w:rFonts w:eastAsia="Times New Roman"/>
              </w:rPr>
            </w:pPr>
            <w:r>
              <w:rPr>
                <w:rFonts w:eastAsia="Times New Roman"/>
              </w:rPr>
              <w:t>Local Residential Street</w:t>
            </w:r>
          </w:p>
        </w:tc>
        <w:tc>
          <w:tcPr>
            <w:tcW w:w="1573" w:type="dxa"/>
          </w:tcPr>
          <w:p w14:paraId="50D4CF1F"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 11’</w:t>
            </w:r>
          </w:p>
        </w:tc>
        <w:tc>
          <w:tcPr>
            <w:tcW w:w="1654" w:type="dxa"/>
          </w:tcPr>
          <w:p w14:paraId="0F1AB421"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w:t>
            </w:r>
          </w:p>
        </w:tc>
        <w:tc>
          <w:tcPr>
            <w:tcW w:w="1052" w:type="dxa"/>
          </w:tcPr>
          <w:p w14:paraId="0E7CFDA1"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w:t>
            </w:r>
          </w:p>
        </w:tc>
        <w:tc>
          <w:tcPr>
            <w:tcW w:w="1072" w:type="dxa"/>
          </w:tcPr>
          <w:p w14:paraId="6C1AC055"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5’</w:t>
            </w:r>
          </w:p>
        </w:tc>
        <w:tc>
          <w:tcPr>
            <w:tcW w:w="1083" w:type="dxa"/>
          </w:tcPr>
          <w:p w14:paraId="59517B95"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7’</w:t>
            </w:r>
          </w:p>
        </w:tc>
        <w:tc>
          <w:tcPr>
            <w:tcW w:w="1159" w:type="dxa"/>
          </w:tcPr>
          <w:p w14:paraId="25FEE2F7" w14:textId="77777777" w:rsidR="00986F4D" w:rsidRDefault="00986F4D" w:rsidP="00863E96">
            <w:pPr>
              <w:spacing w:before="0" w:after="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w:t>
            </w:r>
          </w:p>
        </w:tc>
      </w:tr>
      <w:tr w:rsidR="00986F4D" w14:paraId="17490AF5" w14:textId="77777777" w:rsidTr="00863E96">
        <w:tc>
          <w:tcPr>
            <w:cnfStyle w:val="001000000000" w:firstRow="0" w:lastRow="0" w:firstColumn="1" w:lastColumn="0" w:oddVBand="0" w:evenVBand="0" w:oddHBand="0" w:evenHBand="0" w:firstRowFirstColumn="0" w:firstRowLastColumn="0" w:lastRowFirstColumn="0" w:lastRowLastColumn="0"/>
            <w:tcW w:w="1852" w:type="dxa"/>
          </w:tcPr>
          <w:p w14:paraId="7F1C3AD8" w14:textId="77777777" w:rsidR="00986F4D" w:rsidRDefault="00986F4D" w:rsidP="00863E96">
            <w:pPr>
              <w:spacing w:before="0" w:after="0" w:line="252" w:lineRule="auto"/>
              <w:rPr>
                <w:rFonts w:eastAsia="Times New Roman"/>
              </w:rPr>
            </w:pPr>
            <w:r>
              <w:rPr>
                <w:rFonts w:eastAsia="Times New Roman"/>
              </w:rPr>
              <w:t>Local Industrial Street</w:t>
            </w:r>
          </w:p>
        </w:tc>
        <w:tc>
          <w:tcPr>
            <w:tcW w:w="1573" w:type="dxa"/>
          </w:tcPr>
          <w:p w14:paraId="790A5CA9"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 12’</w:t>
            </w:r>
          </w:p>
        </w:tc>
        <w:tc>
          <w:tcPr>
            <w:tcW w:w="1654" w:type="dxa"/>
          </w:tcPr>
          <w:p w14:paraId="1D91CAB0"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0</w:t>
            </w:r>
          </w:p>
        </w:tc>
        <w:tc>
          <w:tcPr>
            <w:tcW w:w="1052" w:type="dxa"/>
          </w:tcPr>
          <w:p w14:paraId="7D198F2F"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N/A</w:t>
            </w:r>
          </w:p>
        </w:tc>
        <w:tc>
          <w:tcPr>
            <w:tcW w:w="1072" w:type="dxa"/>
          </w:tcPr>
          <w:p w14:paraId="589708B1"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w:t>
            </w:r>
          </w:p>
        </w:tc>
        <w:tc>
          <w:tcPr>
            <w:tcW w:w="1083" w:type="dxa"/>
          </w:tcPr>
          <w:p w14:paraId="353549A4"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w:t>
            </w:r>
          </w:p>
        </w:tc>
        <w:tc>
          <w:tcPr>
            <w:tcW w:w="1159" w:type="dxa"/>
          </w:tcPr>
          <w:p w14:paraId="5856DC2A" w14:textId="77777777" w:rsidR="00986F4D" w:rsidRDefault="00986F4D" w:rsidP="00863E96">
            <w:pPr>
              <w:spacing w:before="0" w:after="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N/A</w:t>
            </w:r>
          </w:p>
        </w:tc>
      </w:tr>
    </w:tbl>
    <w:p w14:paraId="6836085B" w14:textId="77777777" w:rsidR="00986F4D" w:rsidRPr="00BF5BE6" w:rsidRDefault="00986F4D" w:rsidP="00986F4D">
      <w:pPr>
        <w:spacing w:before="0" w:after="0" w:line="252" w:lineRule="auto"/>
        <w:rPr>
          <w:rFonts w:eastAsia="Times New Roman"/>
        </w:rPr>
      </w:pPr>
    </w:p>
    <w:p w14:paraId="7BEB8377" w14:textId="77777777" w:rsidR="00986F4D" w:rsidRDefault="00986F4D" w:rsidP="00986F4D">
      <w:r>
        <w:t>Landscaping is required for collectors and arterials though not for local roads. Major arterials require a minimum 21’-wide landscaped area (including the sidewalk and masonry block walls at the outer edges of the right-of-way). Minor arterials and collectors require a minimum 17’-wide landscaped area (including the sidewalk and block wall). An example of this street type, South Buttonwillow Avenue, is pictured below.</w:t>
      </w:r>
    </w:p>
    <w:p w14:paraId="151F6877" w14:textId="77777777" w:rsidR="00986F4D" w:rsidRDefault="00986F4D" w:rsidP="00986F4D">
      <w:r>
        <w:rPr>
          <w:noProof/>
        </w:rPr>
        <w:drawing>
          <wp:inline distT="0" distB="0" distL="0" distR="0" wp14:anchorId="23B74E01" wp14:editId="4A384BF0">
            <wp:extent cx="5259547" cy="2743200"/>
            <wp:effectExtent l="0" t="0" r="0" b="0"/>
            <wp:docPr id="10" name="Picture 10" descr="A picture containing grass,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tree, sky, outdoor&#10;&#10;Description automatically generated"/>
                    <pic:cNvPicPr/>
                  </pic:nvPicPr>
                  <pic:blipFill rotWithShape="1">
                    <a:blip r:embed="rId11" cstate="print">
                      <a:extLst>
                        <a:ext uri="{28A0092B-C50C-407E-A947-70E740481C1C}">
                          <a14:useLocalDpi xmlns:a14="http://schemas.microsoft.com/office/drawing/2010/main" val="0"/>
                        </a:ext>
                      </a:extLst>
                    </a:blip>
                    <a:srcRect t="13334"/>
                    <a:stretch/>
                  </pic:blipFill>
                  <pic:spPr bwMode="auto">
                    <a:xfrm>
                      <a:off x="0" y="0"/>
                      <a:ext cx="5259547" cy="2743200"/>
                    </a:xfrm>
                    <a:prstGeom prst="rect">
                      <a:avLst/>
                    </a:prstGeom>
                    <a:ln>
                      <a:noFill/>
                    </a:ln>
                    <a:extLst>
                      <a:ext uri="{53640926-AAD7-44D8-BBD7-CCE9431645EC}">
                        <a14:shadowObscured xmlns:a14="http://schemas.microsoft.com/office/drawing/2010/main"/>
                      </a:ext>
                    </a:extLst>
                  </pic:spPr>
                </pic:pic>
              </a:graphicData>
            </a:graphic>
          </wp:inline>
        </w:drawing>
      </w:r>
    </w:p>
    <w:p w14:paraId="70F756FF" w14:textId="77777777" w:rsidR="00986F4D" w:rsidRDefault="00986F4D" w:rsidP="00986F4D">
      <w:pPr>
        <w:pStyle w:val="Caption"/>
      </w:pPr>
      <w:r>
        <w:t xml:space="preserve">Landscaping along </w:t>
      </w:r>
      <w:r w:rsidRPr="008F1363">
        <w:t>South Buttonwillow Avenue (Source: Google)</w:t>
      </w:r>
    </w:p>
    <w:p w14:paraId="5BD17690" w14:textId="77777777" w:rsidR="00986F4D" w:rsidRPr="005776EF" w:rsidRDefault="00986F4D" w:rsidP="00986F4D"/>
    <w:p w14:paraId="0DBE4AF5" w14:textId="77777777" w:rsidR="00986F4D" w:rsidRDefault="00986F4D" w:rsidP="00986F4D">
      <w:pPr>
        <w:pStyle w:val="Heading2"/>
        <w:rPr>
          <w:rFonts w:eastAsia="Times New Roman"/>
        </w:rPr>
      </w:pPr>
      <w:r>
        <w:rPr>
          <w:rFonts w:eastAsia="Times New Roman"/>
        </w:rPr>
        <w:lastRenderedPageBreak/>
        <w:t>Roadway Design Guidance Opportunities</w:t>
      </w:r>
    </w:p>
    <w:p w14:paraId="584E47E8" w14:textId="77777777" w:rsidR="00986F4D" w:rsidRDefault="00986F4D" w:rsidP="00986F4D">
      <w:r w:rsidRPr="00E62462">
        <w:t>The</w:t>
      </w:r>
      <w:r>
        <w:t xml:space="preserve"> Standard Specifications and Standard Plans are limited, and more clarification would be useful in certain cases.</w:t>
      </w:r>
      <w:r w:rsidRPr="00E62462">
        <w:t xml:space="preserve"> </w:t>
      </w:r>
      <w:r>
        <w:t>Some opportunities to improve the existing guidance include:</w:t>
      </w:r>
    </w:p>
    <w:p w14:paraId="4E29843E" w14:textId="77777777" w:rsidR="00986F4D" w:rsidRPr="00F4195F" w:rsidRDefault="00986F4D" w:rsidP="00986F4D">
      <w:pPr>
        <w:pStyle w:val="ListParagraph"/>
        <w:numPr>
          <w:ilvl w:val="0"/>
          <w:numId w:val="22"/>
        </w:numPr>
      </w:pPr>
      <w:r w:rsidRPr="00F4195F">
        <w:t xml:space="preserve">Further guidance for </w:t>
      </w:r>
      <w:r>
        <w:t xml:space="preserve">bikeway facility design, including a greater range of facility types, the application of techniques such as buffers or vertical barriers that increase user comfort levels, and the appropriate facility type based on context factors such as street </w:t>
      </w:r>
      <w:r w:rsidRPr="00F4195F">
        <w:t xml:space="preserve">classification, traffic volume, or speed limit. Current guidance only </w:t>
      </w:r>
      <w:r>
        <w:t>includes</w:t>
      </w:r>
      <w:r w:rsidRPr="00F4195F">
        <w:t xml:space="preserve"> standard bike lanes.</w:t>
      </w:r>
    </w:p>
    <w:p w14:paraId="29C32D1F" w14:textId="77777777" w:rsidR="00986F4D" w:rsidRPr="003D2D1C" w:rsidRDefault="00986F4D" w:rsidP="00986F4D">
      <w:pPr>
        <w:pStyle w:val="ListParagraph"/>
        <w:numPr>
          <w:ilvl w:val="0"/>
          <w:numId w:val="22"/>
        </w:numPr>
      </w:pPr>
      <w:r w:rsidRPr="00F4195F">
        <w:t xml:space="preserve">Further guidance for pedestrian facilities, such as </w:t>
      </w:r>
      <w:r>
        <w:t xml:space="preserve">inclusion of </w:t>
      </w:r>
      <w:r w:rsidRPr="00F4195F">
        <w:t>landscape/physical (such as guardrail) buffers</w:t>
      </w:r>
      <w:r>
        <w:t xml:space="preserve"> (aside from the limited cases requiring a masonry wall</w:t>
      </w:r>
      <w:r w:rsidRPr="00F4195F">
        <w:t>.</w:t>
      </w:r>
      <w:r>
        <w:t>)</w:t>
      </w:r>
      <w:r w:rsidRPr="00F4195F">
        <w:t xml:space="preserve"> </w:t>
      </w:r>
      <w:r>
        <w:t>This would support General Plan goal LU 2.6H.</w:t>
      </w:r>
    </w:p>
    <w:p w14:paraId="3FA6B5A2" w14:textId="77777777" w:rsidR="00986F4D" w:rsidRPr="00F4195F" w:rsidRDefault="00986F4D" w:rsidP="00986F4D">
      <w:pPr>
        <w:pStyle w:val="ListParagraph"/>
        <w:numPr>
          <w:ilvl w:val="0"/>
          <w:numId w:val="22"/>
        </w:numPr>
      </w:pPr>
      <w:r>
        <w:t xml:space="preserve">Reference to </w:t>
      </w:r>
      <w:r w:rsidRPr="00F4195F">
        <w:t>Americans with Disabilities Act (ADA) requirements</w:t>
      </w:r>
      <w:r>
        <w:t xml:space="preserve"> and PROWAG guidance.</w:t>
      </w:r>
    </w:p>
    <w:p w14:paraId="7992EA9B" w14:textId="77777777" w:rsidR="00986F4D" w:rsidRPr="00F4195F" w:rsidRDefault="00986F4D" w:rsidP="00986F4D">
      <w:pPr>
        <w:pStyle w:val="ListParagraph"/>
        <w:numPr>
          <w:ilvl w:val="0"/>
          <w:numId w:val="22"/>
        </w:numPr>
      </w:pPr>
      <w:r w:rsidRPr="00F4195F">
        <w:t xml:space="preserve">Guidance </w:t>
      </w:r>
      <w:r>
        <w:t>for</w:t>
      </w:r>
      <w:r w:rsidRPr="00F4195F">
        <w:t xml:space="preserve"> prioritiz</w:t>
      </w:r>
      <w:r>
        <w:t>ing</w:t>
      </w:r>
      <w:r w:rsidRPr="00F4195F">
        <w:t xml:space="preserve"> </w:t>
      </w:r>
      <w:r>
        <w:t xml:space="preserve">design features in </w:t>
      </w:r>
      <w:r w:rsidRPr="00F4195F">
        <w:t xml:space="preserve">constrained right-of-way </w:t>
      </w:r>
      <w:r>
        <w:t xml:space="preserve">cases </w:t>
      </w:r>
      <w:r w:rsidRPr="00F4195F">
        <w:t>by roadway type and context.</w:t>
      </w:r>
    </w:p>
    <w:p w14:paraId="143F2596" w14:textId="77777777" w:rsidR="00986F4D" w:rsidRPr="00F4195F" w:rsidRDefault="00986F4D" w:rsidP="00986F4D">
      <w:pPr>
        <w:pStyle w:val="ListParagraph"/>
        <w:numPr>
          <w:ilvl w:val="0"/>
          <w:numId w:val="22"/>
        </w:numPr>
      </w:pPr>
      <w:r w:rsidRPr="00F4195F">
        <w:t xml:space="preserve">Guidance </w:t>
      </w:r>
      <w:r>
        <w:t>for</w:t>
      </w:r>
      <w:r w:rsidRPr="00F4195F">
        <w:t xml:space="preserve"> designing bikeways through intersections.</w:t>
      </w:r>
    </w:p>
    <w:p w14:paraId="5591A6E9" w14:textId="77777777" w:rsidR="00986F4D" w:rsidRPr="00F4195F" w:rsidRDefault="00986F4D" w:rsidP="00986F4D">
      <w:pPr>
        <w:pStyle w:val="ListParagraph"/>
        <w:numPr>
          <w:ilvl w:val="0"/>
          <w:numId w:val="22"/>
        </w:numPr>
      </w:pPr>
      <w:r w:rsidRPr="00F4195F">
        <w:t xml:space="preserve">Desired features and amenities for </w:t>
      </w:r>
      <w:r>
        <w:t xml:space="preserve">paved </w:t>
      </w:r>
      <w:r w:rsidRPr="00F4195F">
        <w:t>multi-use paths</w:t>
      </w:r>
      <w:r>
        <w:t>/</w:t>
      </w:r>
      <w:r w:rsidRPr="00F4195F">
        <w:t>trails.</w:t>
      </w:r>
    </w:p>
    <w:p w14:paraId="282469FE" w14:textId="4FBD140E" w:rsidR="002C57E5" w:rsidRDefault="002C57E5">
      <w:pPr>
        <w:spacing w:before="0" w:after="160" w:line="259" w:lineRule="auto"/>
      </w:pPr>
    </w:p>
    <w:sectPr w:rsidR="002C57E5" w:rsidSect="00EC7C4A">
      <w:headerReference w:type="even" r:id="rId12"/>
      <w:headerReference w:type="default" r:id="rId13"/>
      <w:footerReference w:type="even" r:id="rId14"/>
      <w:footerReference w:type="default" r:id="rId15"/>
      <w:headerReference w:type="first" r:id="rId16"/>
      <w:footerReference w:type="first" r:id="rId17"/>
      <w:pgSz w:w="12240" w:h="15840"/>
      <w:pgMar w:top="1584"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0BBF6" w14:textId="77777777" w:rsidR="00337383" w:rsidRDefault="00337383" w:rsidP="00B47500">
      <w:pPr>
        <w:spacing w:before="0" w:after="0" w:line="240" w:lineRule="auto"/>
      </w:pPr>
      <w:r>
        <w:separator/>
      </w:r>
    </w:p>
  </w:endnote>
  <w:endnote w:type="continuationSeparator" w:id="0">
    <w:p w14:paraId="3358FD28" w14:textId="77777777" w:rsidR="00337383" w:rsidRDefault="00337383" w:rsidP="00B475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98BC" w14:textId="77777777" w:rsidR="009B2D74" w:rsidRDefault="009B2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25A5" w14:textId="77777777" w:rsidR="004C7C4D" w:rsidRDefault="004C7C4D" w:rsidP="000E4AFF">
    <w:pPr>
      <w:pStyle w:val="Footer"/>
    </w:pPr>
    <w:r>
      <w:rPr>
        <w:noProof/>
      </w:rPr>
      <mc:AlternateContent>
        <mc:Choice Requires="wps">
          <w:drawing>
            <wp:anchor distT="0" distB="0" distL="0" distR="0" simplePos="0" relativeHeight="251671552" behindDoc="0" locked="0" layoutInCell="1" allowOverlap="1" wp14:anchorId="3CF1F68B" wp14:editId="298C16E7">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81000"/>
              <wp:effectExtent l="0" t="0" r="0" b="0"/>
              <wp:wrapSquare wrapText="bothSides"/>
              <wp:docPr id="33" name="Rectangle 33"/>
              <wp:cNvGraphicFramePr/>
              <a:graphic xmlns:a="http://schemas.openxmlformats.org/drawingml/2006/main">
                <a:graphicData uri="http://schemas.microsoft.com/office/word/2010/wordprocessingShape">
                  <wps:wsp>
                    <wps:cNvSpPr/>
                    <wps:spPr>
                      <a:xfrm>
                        <a:off x="0" y="0"/>
                        <a:ext cx="457200" cy="38100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F2E07" w14:textId="77777777" w:rsidR="004C7C4D" w:rsidRPr="00481C88" w:rsidRDefault="004C7C4D">
                          <w:pPr>
                            <w:jc w:val="right"/>
                            <w:rPr>
                              <w:color w:val="FFFFFF" w:themeColor="background1"/>
                              <w:sz w:val="24"/>
                              <w:szCs w:val="24"/>
                            </w:rPr>
                          </w:pPr>
                          <w:r w:rsidRPr="00481C88">
                            <w:rPr>
                              <w:color w:val="FFFFFF" w:themeColor="background1"/>
                              <w:sz w:val="24"/>
                              <w:szCs w:val="24"/>
                            </w:rPr>
                            <w:fldChar w:fldCharType="begin"/>
                          </w:r>
                          <w:r w:rsidRPr="00481C88">
                            <w:rPr>
                              <w:color w:val="FFFFFF" w:themeColor="background1"/>
                              <w:sz w:val="24"/>
                              <w:szCs w:val="24"/>
                            </w:rPr>
                            <w:instrText xml:space="preserve"> PAGE   \* MERGEFORMAT </w:instrText>
                          </w:r>
                          <w:r w:rsidRPr="00481C88">
                            <w:rPr>
                              <w:color w:val="FFFFFF" w:themeColor="background1"/>
                              <w:sz w:val="24"/>
                              <w:szCs w:val="24"/>
                            </w:rPr>
                            <w:fldChar w:fldCharType="separate"/>
                          </w:r>
                          <w:r w:rsidRPr="00481C88">
                            <w:rPr>
                              <w:noProof/>
                              <w:color w:val="FFFFFF" w:themeColor="background1"/>
                              <w:sz w:val="24"/>
                              <w:szCs w:val="24"/>
                            </w:rPr>
                            <w:t>2</w:t>
                          </w:r>
                          <w:r w:rsidRPr="00481C88">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F68B" id="Rectangle 33" o:spid="_x0000_s1030" style="position:absolute;margin-left:0;margin-top:0;width:36pt;height:30pt;z-index:25167155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" fillcolor="black [3213]" stroked="f" strokeweight="3pt">
              <v:textbox>
                <w:txbxContent>
                  <w:p w14:paraId="4D5F2E07" w14:textId="77777777" w:rsidR="004C7C4D" w:rsidRPr="00481C88" w:rsidRDefault="004C7C4D">
                    <w:pPr>
                      <w:jc w:val="right"/>
                      <w:rPr>
                        <w:color w:val="FFFFFF" w:themeColor="background1"/>
                        <w:sz w:val="24"/>
                        <w:szCs w:val="24"/>
                      </w:rPr>
                    </w:pPr>
                    <w:r w:rsidRPr="00481C88">
                      <w:rPr>
                        <w:color w:val="FFFFFF" w:themeColor="background1"/>
                        <w:sz w:val="24"/>
                        <w:szCs w:val="24"/>
                      </w:rPr>
                      <w:fldChar w:fldCharType="begin"/>
                    </w:r>
                    <w:r w:rsidRPr="00481C88">
                      <w:rPr>
                        <w:color w:val="FFFFFF" w:themeColor="background1"/>
                        <w:sz w:val="24"/>
                        <w:szCs w:val="24"/>
                      </w:rPr>
                      <w:instrText xml:space="preserve"> PAGE   \* MERGEFORMAT </w:instrText>
                    </w:r>
                    <w:r w:rsidRPr="00481C88">
                      <w:rPr>
                        <w:color w:val="FFFFFF" w:themeColor="background1"/>
                        <w:sz w:val="24"/>
                        <w:szCs w:val="24"/>
                      </w:rPr>
                      <w:fldChar w:fldCharType="separate"/>
                    </w:r>
                    <w:r w:rsidRPr="00481C88">
                      <w:rPr>
                        <w:noProof/>
                        <w:color w:val="FFFFFF" w:themeColor="background1"/>
                        <w:sz w:val="24"/>
                        <w:szCs w:val="24"/>
                      </w:rPr>
                      <w:t>2</w:t>
                    </w:r>
                    <w:r w:rsidRPr="00481C88">
                      <w:rPr>
                        <w:noProof/>
                        <w:color w:val="FFFFFF" w:themeColor="background1"/>
                        <w:sz w:val="24"/>
                        <w:szCs w:val="24"/>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72576" behindDoc="0" locked="0" layoutInCell="1" allowOverlap="1" wp14:anchorId="7E575EAD" wp14:editId="78D80CFA">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4" name="Group 34"/>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5" name="Rectangle 3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379F2" w14:textId="48279076" w:rsidR="004C7C4D" w:rsidRDefault="004C7C4D">
                            <w:pPr>
                              <w:jc w:val="right"/>
                              <w:rPr>
                                <w:color w:val="808080" w:themeColor="background1" w:themeShade="80"/>
                              </w:rPr>
                            </w:pPr>
                            <w:r>
                              <w:rPr>
                                <w:color w:val="7F7F7F" w:themeColor="text1" w:themeTint="80"/>
                              </w:rPr>
                              <w:t>March 202</w:t>
                            </w:r>
                            <w:r w:rsidR="009B2D74">
                              <w:rPr>
                                <w:color w:val="7F7F7F" w:themeColor="text1" w:themeTint="80"/>
                              </w:rPr>
                              <w:t>4</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E575EAD" id="Group 34" o:spid="_x0000_s1031" style="position:absolute;margin-left:416.8pt;margin-top:0;width:468pt;height:25.2pt;z-index:25167257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">
              <v:rect id="Rectangle 35" o:spid="_x0000_s103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36" o:spid="_x0000_s103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" filled="f" stroked="f" strokeweight=".5pt">
                <v:textbox inset=",,,0">
                  <w:txbxContent>
                    <w:p w14:paraId="54E379F2" w14:textId="48279076" w:rsidR="004C7C4D" w:rsidRDefault="004C7C4D">
                      <w:pPr>
                        <w:jc w:val="right"/>
                        <w:rPr>
                          <w:color w:val="808080" w:themeColor="background1" w:themeShade="80"/>
                        </w:rPr>
                      </w:pPr>
                      <w:r>
                        <w:rPr>
                          <w:color w:val="7F7F7F" w:themeColor="text1" w:themeTint="80"/>
                        </w:rPr>
                        <w:t>March 202</w:t>
                      </w:r>
                      <w:r w:rsidR="009B2D74">
                        <w:rPr>
                          <w:color w:val="7F7F7F" w:themeColor="text1" w:themeTint="80"/>
                        </w:rPr>
                        <w:t>4</w:t>
                      </w:r>
                    </w:p>
                  </w:txbxContent>
                </v:textbox>
              </v:shape>
              <w10:wrap type="square"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9334" w14:textId="77777777" w:rsidR="009B2D74" w:rsidRDefault="009B2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C986D" w14:textId="77777777" w:rsidR="00337383" w:rsidRDefault="00337383" w:rsidP="00B47500">
      <w:pPr>
        <w:spacing w:before="0" w:after="0" w:line="240" w:lineRule="auto"/>
      </w:pPr>
      <w:r>
        <w:separator/>
      </w:r>
    </w:p>
  </w:footnote>
  <w:footnote w:type="continuationSeparator" w:id="0">
    <w:p w14:paraId="320E3408" w14:textId="77777777" w:rsidR="00337383" w:rsidRDefault="00337383" w:rsidP="00B475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61E6" w14:textId="77777777" w:rsidR="009B2D74" w:rsidRDefault="009B2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01E5" w14:textId="77777777" w:rsidR="000F2CFE" w:rsidRDefault="000F2CFE">
    <w:pPr>
      <w:pStyle w:val="Header"/>
    </w:pPr>
    <w:r>
      <w:rPr>
        <w:noProof/>
      </w:rPr>
      <w:drawing>
        <wp:anchor distT="0" distB="0" distL="114300" distR="114300" simplePos="0" relativeHeight="251666432" behindDoc="0" locked="0" layoutInCell="1" allowOverlap="1" wp14:anchorId="11E28B7B" wp14:editId="4134B891">
          <wp:simplePos x="0" y="0"/>
          <wp:positionH relativeFrom="margin">
            <wp:posOffset>4034790</wp:posOffset>
          </wp:positionH>
          <wp:positionV relativeFrom="margin">
            <wp:posOffset>-908685</wp:posOffset>
          </wp:positionV>
          <wp:extent cx="2710180" cy="8248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769" b="7171"/>
                  <a:stretch/>
                </pic:blipFill>
                <pic:spPr bwMode="auto">
                  <a:xfrm>
                    <a:off x="0" y="0"/>
                    <a:ext cx="2710180" cy="82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10B2" w14:textId="77777777" w:rsidR="009B2D74" w:rsidRDefault="009B2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206"/>
    <w:multiLevelType w:val="hybridMultilevel"/>
    <w:tmpl w:val="AC46A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306AA"/>
    <w:multiLevelType w:val="hybridMultilevel"/>
    <w:tmpl w:val="4A726F1C"/>
    <w:lvl w:ilvl="0" w:tplc="E25A139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65953"/>
    <w:multiLevelType w:val="hybridMultilevel"/>
    <w:tmpl w:val="82823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1658B9"/>
    <w:multiLevelType w:val="hybridMultilevel"/>
    <w:tmpl w:val="D154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9472D"/>
    <w:multiLevelType w:val="hybridMultilevel"/>
    <w:tmpl w:val="BBB6CDB0"/>
    <w:lvl w:ilvl="0" w:tplc="E822EF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2F05A6"/>
    <w:multiLevelType w:val="multilevel"/>
    <w:tmpl w:val="E8628C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7515C1"/>
    <w:multiLevelType w:val="multilevel"/>
    <w:tmpl w:val="6008A3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0CF5FC2"/>
    <w:multiLevelType w:val="hybridMultilevel"/>
    <w:tmpl w:val="9C54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11BEA"/>
    <w:multiLevelType w:val="hybridMultilevel"/>
    <w:tmpl w:val="3F8E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97C32"/>
    <w:multiLevelType w:val="hybridMultilevel"/>
    <w:tmpl w:val="A0DA61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153F58"/>
    <w:multiLevelType w:val="hybridMultilevel"/>
    <w:tmpl w:val="A530B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80709C8"/>
    <w:multiLevelType w:val="multilevel"/>
    <w:tmpl w:val="C9461A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9C016B2"/>
    <w:multiLevelType w:val="hybridMultilevel"/>
    <w:tmpl w:val="9EB6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C1A66"/>
    <w:multiLevelType w:val="hybridMultilevel"/>
    <w:tmpl w:val="F12C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C556D"/>
    <w:multiLevelType w:val="hybridMultilevel"/>
    <w:tmpl w:val="056C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427378"/>
    <w:multiLevelType w:val="hybridMultilevel"/>
    <w:tmpl w:val="2502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B0ABD"/>
    <w:multiLevelType w:val="hybridMultilevel"/>
    <w:tmpl w:val="4ED4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C31A9"/>
    <w:multiLevelType w:val="hybridMultilevel"/>
    <w:tmpl w:val="BF64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E6455"/>
    <w:multiLevelType w:val="hybridMultilevel"/>
    <w:tmpl w:val="C4E0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5570F4"/>
    <w:multiLevelType w:val="hybridMultilevel"/>
    <w:tmpl w:val="FCF25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247619"/>
    <w:multiLevelType w:val="hybridMultilevel"/>
    <w:tmpl w:val="A594A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353775B"/>
    <w:multiLevelType w:val="hybridMultilevel"/>
    <w:tmpl w:val="3F42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E263B"/>
    <w:multiLevelType w:val="multilevel"/>
    <w:tmpl w:val="EEDADE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86636B7"/>
    <w:multiLevelType w:val="hybridMultilevel"/>
    <w:tmpl w:val="75AE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B3777"/>
    <w:multiLevelType w:val="hybridMultilevel"/>
    <w:tmpl w:val="58DC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122011">
    <w:abstractNumId w:val="2"/>
  </w:num>
  <w:num w:numId="2" w16cid:durableId="1857888586">
    <w:abstractNumId w:val="10"/>
  </w:num>
  <w:num w:numId="3" w16cid:durableId="2135562205">
    <w:abstractNumId w:val="23"/>
  </w:num>
  <w:num w:numId="4" w16cid:durableId="568806499">
    <w:abstractNumId w:val="24"/>
  </w:num>
  <w:num w:numId="5" w16cid:durableId="1330864388">
    <w:abstractNumId w:val="21"/>
  </w:num>
  <w:num w:numId="6" w16cid:durableId="2124224550">
    <w:abstractNumId w:val="11"/>
  </w:num>
  <w:num w:numId="7" w16cid:durableId="577830976">
    <w:abstractNumId w:val="6"/>
  </w:num>
  <w:num w:numId="8" w16cid:durableId="1569077150">
    <w:abstractNumId w:val="5"/>
  </w:num>
  <w:num w:numId="9" w16cid:durableId="767845879">
    <w:abstractNumId w:val="22"/>
  </w:num>
  <w:num w:numId="10" w16cid:durableId="614403701">
    <w:abstractNumId w:val="14"/>
  </w:num>
  <w:num w:numId="11" w16cid:durableId="1497576351">
    <w:abstractNumId w:val="12"/>
  </w:num>
  <w:num w:numId="12" w16cid:durableId="930625499">
    <w:abstractNumId w:val="4"/>
  </w:num>
  <w:num w:numId="13" w16cid:durableId="701132515">
    <w:abstractNumId w:val="3"/>
  </w:num>
  <w:num w:numId="14" w16cid:durableId="803350750">
    <w:abstractNumId w:val="19"/>
  </w:num>
  <w:num w:numId="15" w16cid:durableId="811873336">
    <w:abstractNumId w:val="15"/>
  </w:num>
  <w:num w:numId="16" w16cid:durableId="1761562650">
    <w:abstractNumId w:val="20"/>
  </w:num>
  <w:num w:numId="17" w16cid:durableId="1029717038">
    <w:abstractNumId w:val="7"/>
  </w:num>
  <w:num w:numId="18" w16cid:durableId="633363968">
    <w:abstractNumId w:val="8"/>
  </w:num>
  <w:num w:numId="19" w16cid:durableId="1560167704">
    <w:abstractNumId w:val="0"/>
  </w:num>
  <w:num w:numId="20" w16cid:durableId="1379625606">
    <w:abstractNumId w:val="9"/>
  </w:num>
  <w:num w:numId="21" w16cid:durableId="935864674">
    <w:abstractNumId w:val="1"/>
  </w:num>
  <w:num w:numId="22" w16cid:durableId="1979916652">
    <w:abstractNumId w:val="17"/>
  </w:num>
  <w:num w:numId="23" w16cid:durableId="1968126395">
    <w:abstractNumId w:val="16"/>
  </w:num>
  <w:num w:numId="24" w16cid:durableId="867645296">
    <w:abstractNumId w:val="18"/>
  </w:num>
  <w:num w:numId="25" w16cid:durableId="757883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AA8"/>
    <w:rsid w:val="00007BA2"/>
    <w:rsid w:val="00022618"/>
    <w:rsid w:val="00024D26"/>
    <w:rsid w:val="0003000F"/>
    <w:rsid w:val="000401A9"/>
    <w:rsid w:val="000403B4"/>
    <w:rsid w:val="00045AA5"/>
    <w:rsid w:val="00045CFE"/>
    <w:rsid w:val="0004673F"/>
    <w:rsid w:val="000574DA"/>
    <w:rsid w:val="000578F0"/>
    <w:rsid w:val="000651DC"/>
    <w:rsid w:val="00070530"/>
    <w:rsid w:val="00070DBA"/>
    <w:rsid w:val="000730F1"/>
    <w:rsid w:val="00087B20"/>
    <w:rsid w:val="0009119E"/>
    <w:rsid w:val="00091656"/>
    <w:rsid w:val="000A2563"/>
    <w:rsid w:val="000A6B8D"/>
    <w:rsid w:val="000B6117"/>
    <w:rsid w:val="000D00D5"/>
    <w:rsid w:val="000D1778"/>
    <w:rsid w:val="000D1F85"/>
    <w:rsid w:val="000D312C"/>
    <w:rsid w:val="000D356C"/>
    <w:rsid w:val="000D5624"/>
    <w:rsid w:val="000E0336"/>
    <w:rsid w:val="000E0AFB"/>
    <w:rsid w:val="000E0D62"/>
    <w:rsid w:val="000E1EE5"/>
    <w:rsid w:val="000E4AFF"/>
    <w:rsid w:val="000E7D12"/>
    <w:rsid w:val="000F2CFE"/>
    <w:rsid w:val="000F4047"/>
    <w:rsid w:val="000F4C2A"/>
    <w:rsid w:val="000F52D3"/>
    <w:rsid w:val="0010204E"/>
    <w:rsid w:val="00103DB7"/>
    <w:rsid w:val="001062E2"/>
    <w:rsid w:val="00117456"/>
    <w:rsid w:val="0012410C"/>
    <w:rsid w:val="00131A65"/>
    <w:rsid w:val="00132107"/>
    <w:rsid w:val="001403AC"/>
    <w:rsid w:val="00142459"/>
    <w:rsid w:val="00145248"/>
    <w:rsid w:val="001537FC"/>
    <w:rsid w:val="00155B43"/>
    <w:rsid w:val="00160351"/>
    <w:rsid w:val="0016467A"/>
    <w:rsid w:val="001648FD"/>
    <w:rsid w:val="00170A6F"/>
    <w:rsid w:val="00174394"/>
    <w:rsid w:val="001766AE"/>
    <w:rsid w:val="00176940"/>
    <w:rsid w:val="00180A57"/>
    <w:rsid w:val="001922F2"/>
    <w:rsid w:val="00193A8B"/>
    <w:rsid w:val="001A12BF"/>
    <w:rsid w:val="001A5D6B"/>
    <w:rsid w:val="001B2A1C"/>
    <w:rsid w:val="001C2F8B"/>
    <w:rsid w:val="001D4A24"/>
    <w:rsid w:val="001D6583"/>
    <w:rsid w:val="001E45C7"/>
    <w:rsid w:val="001F6D54"/>
    <w:rsid w:val="00200B64"/>
    <w:rsid w:val="00201BE6"/>
    <w:rsid w:val="00204AB2"/>
    <w:rsid w:val="00206B75"/>
    <w:rsid w:val="00210213"/>
    <w:rsid w:val="00211F25"/>
    <w:rsid w:val="00215ADE"/>
    <w:rsid w:val="002234E6"/>
    <w:rsid w:val="00227AC5"/>
    <w:rsid w:val="00237026"/>
    <w:rsid w:val="0024345C"/>
    <w:rsid w:val="00245C52"/>
    <w:rsid w:val="002570A1"/>
    <w:rsid w:val="00261393"/>
    <w:rsid w:val="002811E7"/>
    <w:rsid w:val="00281F48"/>
    <w:rsid w:val="00282302"/>
    <w:rsid w:val="00290B87"/>
    <w:rsid w:val="002A443E"/>
    <w:rsid w:val="002B327F"/>
    <w:rsid w:val="002B38D2"/>
    <w:rsid w:val="002C04FA"/>
    <w:rsid w:val="002C3562"/>
    <w:rsid w:val="002C57E5"/>
    <w:rsid w:val="002C5F6E"/>
    <w:rsid w:val="002D2F40"/>
    <w:rsid w:val="002E34C6"/>
    <w:rsid w:val="002E4137"/>
    <w:rsid w:val="002E424F"/>
    <w:rsid w:val="002E51F2"/>
    <w:rsid w:val="002E7EB4"/>
    <w:rsid w:val="002F3DC1"/>
    <w:rsid w:val="00301B14"/>
    <w:rsid w:val="00303C7E"/>
    <w:rsid w:val="00303EAA"/>
    <w:rsid w:val="00317255"/>
    <w:rsid w:val="00317DA6"/>
    <w:rsid w:val="003276E0"/>
    <w:rsid w:val="00331D80"/>
    <w:rsid w:val="00334CB2"/>
    <w:rsid w:val="00337383"/>
    <w:rsid w:val="00351679"/>
    <w:rsid w:val="00356E00"/>
    <w:rsid w:val="00366122"/>
    <w:rsid w:val="003717B7"/>
    <w:rsid w:val="003728A9"/>
    <w:rsid w:val="00374E5F"/>
    <w:rsid w:val="003A7890"/>
    <w:rsid w:val="003C52D7"/>
    <w:rsid w:val="003C5699"/>
    <w:rsid w:val="003D28EE"/>
    <w:rsid w:val="003D2D1C"/>
    <w:rsid w:val="003D4B74"/>
    <w:rsid w:val="003D4BD9"/>
    <w:rsid w:val="003D4DBC"/>
    <w:rsid w:val="003D7F70"/>
    <w:rsid w:val="003F077B"/>
    <w:rsid w:val="003F3C6C"/>
    <w:rsid w:val="003F7256"/>
    <w:rsid w:val="00406CF0"/>
    <w:rsid w:val="004106B0"/>
    <w:rsid w:val="004272D1"/>
    <w:rsid w:val="00432943"/>
    <w:rsid w:val="00436589"/>
    <w:rsid w:val="0043739C"/>
    <w:rsid w:val="0044346E"/>
    <w:rsid w:val="0045269C"/>
    <w:rsid w:val="004571C8"/>
    <w:rsid w:val="0046128D"/>
    <w:rsid w:val="00461C78"/>
    <w:rsid w:val="00462921"/>
    <w:rsid w:val="00467323"/>
    <w:rsid w:val="00470007"/>
    <w:rsid w:val="00471095"/>
    <w:rsid w:val="004728D0"/>
    <w:rsid w:val="00480661"/>
    <w:rsid w:val="00481C88"/>
    <w:rsid w:val="00483A65"/>
    <w:rsid w:val="004855EC"/>
    <w:rsid w:val="00492FA1"/>
    <w:rsid w:val="004A361C"/>
    <w:rsid w:val="004A38C5"/>
    <w:rsid w:val="004A5E05"/>
    <w:rsid w:val="004A62AD"/>
    <w:rsid w:val="004A7758"/>
    <w:rsid w:val="004B1278"/>
    <w:rsid w:val="004C706D"/>
    <w:rsid w:val="004C7C4D"/>
    <w:rsid w:val="004E3C89"/>
    <w:rsid w:val="004E7698"/>
    <w:rsid w:val="004E7932"/>
    <w:rsid w:val="004F1DA7"/>
    <w:rsid w:val="004F7559"/>
    <w:rsid w:val="00505664"/>
    <w:rsid w:val="00505FF4"/>
    <w:rsid w:val="00506C25"/>
    <w:rsid w:val="005140E1"/>
    <w:rsid w:val="00514AA8"/>
    <w:rsid w:val="005171C3"/>
    <w:rsid w:val="005205AB"/>
    <w:rsid w:val="005205AF"/>
    <w:rsid w:val="00530193"/>
    <w:rsid w:val="005336FC"/>
    <w:rsid w:val="00540C2B"/>
    <w:rsid w:val="00550C2E"/>
    <w:rsid w:val="00552185"/>
    <w:rsid w:val="00556E11"/>
    <w:rsid w:val="0057724E"/>
    <w:rsid w:val="005776EF"/>
    <w:rsid w:val="00580ABF"/>
    <w:rsid w:val="005901D1"/>
    <w:rsid w:val="005919C5"/>
    <w:rsid w:val="00592062"/>
    <w:rsid w:val="00592E07"/>
    <w:rsid w:val="005945E5"/>
    <w:rsid w:val="005974B6"/>
    <w:rsid w:val="00597F19"/>
    <w:rsid w:val="005A2685"/>
    <w:rsid w:val="005B5D72"/>
    <w:rsid w:val="005C14B1"/>
    <w:rsid w:val="005D4277"/>
    <w:rsid w:val="005E1632"/>
    <w:rsid w:val="005E212A"/>
    <w:rsid w:val="005E2A02"/>
    <w:rsid w:val="005E4FA5"/>
    <w:rsid w:val="005E7C15"/>
    <w:rsid w:val="00610423"/>
    <w:rsid w:val="00610427"/>
    <w:rsid w:val="00614496"/>
    <w:rsid w:val="006144A4"/>
    <w:rsid w:val="00630A33"/>
    <w:rsid w:val="00632153"/>
    <w:rsid w:val="00643996"/>
    <w:rsid w:val="006451AA"/>
    <w:rsid w:val="006649FD"/>
    <w:rsid w:val="00664D1B"/>
    <w:rsid w:val="0066644E"/>
    <w:rsid w:val="00672FFC"/>
    <w:rsid w:val="0067329D"/>
    <w:rsid w:val="00677F5F"/>
    <w:rsid w:val="0068031A"/>
    <w:rsid w:val="00682116"/>
    <w:rsid w:val="006835FF"/>
    <w:rsid w:val="00684DFD"/>
    <w:rsid w:val="0068726A"/>
    <w:rsid w:val="006A35E5"/>
    <w:rsid w:val="006A4993"/>
    <w:rsid w:val="006A7DF3"/>
    <w:rsid w:val="006B2521"/>
    <w:rsid w:val="006B42F1"/>
    <w:rsid w:val="006C0D56"/>
    <w:rsid w:val="006C1912"/>
    <w:rsid w:val="006C48CC"/>
    <w:rsid w:val="006D1FFE"/>
    <w:rsid w:val="006D26F1"/>
    <w:rsid w:val="006D3EC3"/>
    <w:rsid w:val="006D5403"/>
    <w:rsid w:val="006E5908"/>
    <w:rsid w:val="00701179"/>
    <w:rsid w:val="0070175A"/>
    <w:rsid w:val="00702189"/>
    <w:rsid w:val="00702FE1"/>
    <w:rsid w:val="00704368"/>
    <w:rsid w:val="00712E34"/>
    <w:rsid w:val="00715975"/>
    <w:rsid w:val="007203A2"/>
    <w:rsid w:val="0072403E"/>
    <w:rsid w:val="00732CFA"/>
    <w:rsid w:val="0073623A"/>
    <w:rsid w:val="007404FF"/>
    <w:rsid w:val="0074353F"/>
    <w:rsid w:val="00744AD9"/>
    <w:rsid w:val="007464B2"/>
    <w:rsid w:val="0074774E"/>
    <w:rsid w:val="00763A8E"/>
    <w:rsid w:val="00774B87"/>
    <w:rsid w:val="007766DF"/>
    <w:rsid w:val="007946BA"/>
    <w:rsid w:val="007B643B"/>
    <w:rsid w:val="007B7147"/>
    <w:rsid w:val="007C135A"/>
    <w:rsid w:val="007C7C39"/>
    <w:rsid w:val="007D2682"/>
    <w:rsid w:val="007D3756"/>
    <w:rsid w:val="007D6921"/>
    <w:rsid w:val="007E5011"/>
    <w:rsid w:val="007E7305"/>
    <w:rsid w:val="007F0586"/>
    <w:rsid w:val="007F14A3"/>
    <w:rsid w:val="008020B0"/>
    <w:rsid w:val="008059DB"/>
    <w:rsid w:val="00810158"/>
    <w:rsid w:val="008166A2"/>
    <w:rsid w:val="008174D0"/>
    <w:rsid w:val="00820CA5"/>
    <w:rsid w:val="00824BB9"/>
    <w:rsid w:val="008329CA"/>
    <w:rsid w:val="00833B1D"/>
    <w:rsid w:val="008419DC"/>
    <w:rsid w:val="00843A7E"/>
    <w:rsid w:val="0084798E"/>
    <w:rsid w:val="0085581B"/>
    <w:rsid w:val="0086724F"/>
    <w:rsid w:val="00867258"/>
    <w:rsid w:val="00867BDC"/>
    <w:rsid w:val="0087060D"/>
    <w:rsid w:val="00872D2D"/>
    <w:rsid w:val="00875344"/>
    <w:rsid w:val="00885EB3"/>
    <w:rsid w:val="00894B89"/>
    <w:rsid w:val="00895200"/>
    <w:rsid w:val="00897823"/>
    <w:rsid w:val="008A6E8B"/>
    <w:rsid w:val="008B2252"/>
    <w:rsid w:val="008B4DCE"/>
    <w:rsid w:val="008C1583"/>
    <w:rsid w:val="008C2B16"/>
    <w:rsid w:val="008D2221"/>
    <w:rsid w:val="008D736D"/>
    <w:rsid w:val="008E5676"/>
    <w:rsid w:val="008E6257"/>
    <w:rsid w:val="008E66B5"/>
    <w:rsid w:val="008E66C8"/>
    <w:rsid w:val="008F1DA6"/>
    <w:rsid w:val="008F2179"/>
    <w:rsid w:val="008F6EB2"/>
    <w:rsid w:val="008F70CF"/>
    <w:rsid w:val="009000AD"/>
    <w:rsid w:val="0090659E"/>
    <w:rsid w:val="0091043B"/>
    <w:rsid w:val="00912CD2"/>
    <w:rsid w:val="0092549A"/>
    <w:rsid w:val="009259A2"/>
    <w:rsid w:val="00936F8A"/>
    <w:rsid w:val="00947BCF"/>
    <w:rsid w:val="009567C9"/>
    <w:rsid w:val="009576BD"/>
    <w:rsid w:val="00965060"/>
    <w:rsid w:val="00970B8C"/>
    <w:rsid w:val="00983EC9"/>
    <w:rsid w:val="00986F4D"/>
    <w:rsid w:val="00995338"/>
    <w:rsid w:val="009A5565"/>
    <w:rsid w:val="009B2D74"/>
    <w:rsid w:val="009B6CB7"/>
    <w:rsid w:val="009C3498"/>
    <w:rsid w:val="009E3510"/>
    <w:rsid w:val="009E3BDD"/>
    <w:rsid w:val="009E64D6"/>
    <w:rsid w:val="009F48EB"/>
    <w:rsid w:val="00A02B46"/>
    <w:rsid w:val="00A05474"/>
    <w:rsid w:val="00A0552F"/>
    <w:rsid w:val="00A073AD"/>
    <w:rsid w:val="00A112A8"/>
    <w:rsid w:val="00A16798"/>
    <w:rsid w:val="00A27C9C"/>
    <w:rsid w:val="00A3251C"/>
    <w:rsid w:val="00A33960"/>
    <w:rsid w:val="00A41E93"/>
    <w:rsid w:val="00A420CC"/>
    <w:rsid w:val="00A501A9"/>
    <w:rsid w:val="00A525BD"/>
    <w:rsid w:val="00A531C4"/>
    <w:rsid w:val="00A662FC"/>
    <w:rsid w:val="00A70606"/>
    <w:rsid w:val="00A70898"/>
    <w:rsid w:val="00A71945"/>
    <w:rsid w:val="00A80085"/>
    <w:rsid w:val="00A82968"/>
    <w:rsid w:val="00A83AE1"/>
    <w:rsid w:val="00A857C1"/>
    <w:rsid w:val="00A86B44"/>
    <w:rsid w:val="00AA4621"/>
    <w:rsid w:val="00AA592B"/>
    <w:rsid w:val="00AB4E1B"/>
    <w:rsid w:val="00AC3C01"/>
    <w:rsid w:val="00AC570D"/>
    <w:rsid w:val="00AC7255"/>
    <w:rsid w:val="00AC74AA"/>
    <w:rsid w:val="00AD037E"/>
    <w:rsid w:val="00AD24E0"/>
    <w:rsid w:val="00AD65EA"/>
    <w:rsid w:val="00AE01A5"/>
    <w:rsid w:val="00AE2669"/>
    <w:rsid w:val="00AE5AFA"/>
    <w:rsid w:val="00AE7F7B"/>
    <w:rsid w:val="00B07052"/>
    <w:rsid w:val="00B11A57"/>
    <w:rsid w:val="00B133C1"/>
    <w:rsid w:val="00B14B44"/>
    <w:rsid w:val="00B15709"/>
    <w:rsid w:val="00B15811"/>
    <w:rsid w:val="00B16654"/>
    <w:rsid w:val="00B2626F"/>
    <w:rsid w:val="00B26A6C"/>
    <w:rsid w:val="00B305C2"/>
    <w:rsid w:val="00B3298C"/>
    <w:rsid w:val="00B37643"/>
    <w:rsid w:val="00B47500"/>
    <w:rsid w:val="00B5308B"/>
    <w:rsid w:val="00B567F1"/>
    <w:rsid w:val="00B57E31"/>
    <w:rsid w:val="00B607FB"/>
    <w:rsid w:val="00B6088D"/>
    <w:rsid w:val="00B67EDA"/>
    <w:rsid w:val="00B70C2E"/>
    <w:rsid w:val="00B77005"/>
    <w:rsid w:val="00B914D9"/>
    <w:rsid w:val="00B91C40"/>
    <w:rsid w:val="00BA0A94"/>
    <w:rsid w:val="00BA43AA"/>
    <w:rsid w:val="00BB1A23"/>
    <w:rsid w:val="00BC17C3"/>
    <w:rsid w:val="00BC187A"/>
    <w:rsid w:val="00BD1EFC"/>
    <w:rsid w:val="00BE7554"/>
    <w:rsid w:val="00BF2E8E"/>
    <w:rsid w:val="00BF3C03"/>
    <w:rsid w:val="00BF5BE6"/>
    <w:rsid w:val="00BF7023"/>
    <w:rsid w:val="00BF72F2"/>
    <w:rsid w:val="00C11922"/>
    <w:rsid w:val="00C141C8"/>
    <w:rsid w:val="00C2260D"/>
    <w:rsid w:val="00C23523"/>
    <w:rsid w:val="00C24A33"/>
    <w:rsid w:val="00C25D1E"/>
    <w:rsid w:val="00C4623D"/>
    <w:rsid w:val="00C67507"/>
    <w:rsid w:val="00C75CFD"/>
    <w:rsid w:val="00C85FD3"/>
    <w:rsid w:val="00C90F2E"/>
    <w:rsid w:val="00C92A23"/>
    <w:rsid w:val="00CA2E53"/>
    <w:rsid w:val="00CA6B4A"/>
    <w:rsid w:val="00CB7452"/>
    <w:rsid w:val="00CC2E0B"/>
    <w:rsid w:val="00CC5114"/>
    <w:rsid w:val="00CD12E3"/>
    <w:rsid w:val="00CD644F"/>
    <w:rsid w:val="00CE2642"/>
    <w:rsid w:val="00CE2FBB"/>
    <w:rsid w:val="00CE4C74"/>
    <w:rsid w:val="00CE5742"/>
    <w:rsid w:val="00CF415C"/>
    <w:rsid w:val="00CF5A91"/>
    <w:rsid w:val="00CF7BF1"/>
    <w:rsid w:val="00D03C14"/>
    <w:rsid w:val="00D0441A"/>
    <w:rsid w:val="00D13B41"/>
    <w:rsid w:val="00D2655D"/>
    <w:rsid w:val="00D2702F"/>
    <w:rsid w:val="00D32632"/>
    <w:rsid w:val="00D4090C"/>
    <w:rsid w:val="00D411D7"/>
    <w:rsid w:val="00D5188D"/>
    <w:rsid w:val="00D529D7"/>
    <w:rsid w:val="00D54803"/>
    <w:rsid w:val="00D54D5E"/>
    <w:rsid w:val="00D71E40"/>
    <w:rsid w:val="00D835E7"/>
    <w:rsid w:val="00D84C68"/>
    <w:rsid w:val="00D92CD6"/>
    <w:rsid w:val="00D942FA"/>
    <w:rsid w:val="00D95C56"/>
    <w:rsid w:val="00DA0D7C"/>
    <w:rsid w:val="00DA6712"/>
    <w:rsid w:val="00DB392B"/>
    <w:rsid w:val="00DB4D5B"/>
    <w:rsid w:val="00DB4DBA"/>
    <w:rsid w:val="00DC4A0A"/>
    <w:rsid w:val="00DC6340"/>
    <w:rsid w:val="00DC77DB"/>
    <w:rsid w:val="00DD5B6C"/>
    <w:rsid w:val="00DD650F"/>
    <w:rsid w:val="00DE02FC"/>
    <w:rsid w:val="00DE2A39"/>
    <w:rsid w:val="00DE4091"/>
    <w:rsid w:val="00DF1971"/>
    <w:rsid w:val="00DF1B62"/>
    <w:rsid w:val="00DF2151"/>
    <w:rsid w:val="00DF4B60"/>
    <w:rsid w:val="00E009C7"/>
    <w:rsid w:val="00E02AB6"/>
    <w:rsid w:val="00E0588C"/>
    <w:rsid w:val="00E072BC"/>
    <w:rsid w:val="00E10177"/>
    <w:rsid w:val="00E1283F"/>
    <w:rsid w:val="00E13A44"/>
    <w:rsid w:val="00E1637A"/>
    <w:rsid w:val="00E214F4"/>
    <w:rsid w:val="00E22396"/>
    <w:rsid w:val="00E27077"/>
    <w:rsid w:val="00E34067"/>
    <w:rsid w:val="00E3621B"/>
    <w:rsid w:val="00E37736"/>
    <w:rsid w:val="00E44A0D"/>
    <w:rsid w:val="00E44DF9"/>
    <w:rsid w:val="00E57D84"/>
    <w:rsid w:val="00E57EDC"/>
    <w:rsid w:val="00E60629"/>
    <w:rsid w:val="00E62462"/>
    <w:rsid w:val="00E647A0"/>
    <w:rsid w:val="00E64A42"/>
    <w:rsid w:val="00E70505"/>
    <w:rsid w:val="00E70747"/>
    <w:rsid w:val="00E7622B"/>
    <w:rsid w:val="00E82BB8"/>
    <w:rsid w:val="00E8447A"/>
    <w:rsid w:val="00E84778"/>
    <w:rsid w:val="00E90D78"/>
    <w:rsid w:val="00E91539"/>
    <w:rsid w:val="00EB4403"/>
    <w:rsid w:val="00EC47EE"/>
    <w:rsid w:val="00EC5B1A"/>
    <w:rsid w:val="00EC6674"/>
    <w:rsid w:val="00EC7C4A"/>
    <w:rsid w:val="00ED17C9"/>
    <w:rsid w:val="00EE08F7"/>
    <w:rsid w:val="00EE10E9"/>
    <w:rsid w:val="00EE27F3"/>
    <w:rsid w:val="00EE76B2"/>
    <w:rsid w:val="00EF58E2"/>
    <w:rsid w:val="00F01F75"/>
    <w:rsid w:val="00F03EE3"/>
    <w:rsid w:val="00F06469"/>
    <w:rsid w:val="00F11D34"/>
    <w:rsid w:val="00F11D59"/>
    <w:rsid w:val="00F222A7"/>
    <w:rsid w:val="00F34544"/>
    <w:rsid w:val="00F35EC7"/>
    <w:rsid w:val="00F4195F"/>
    <w:rsid w:val="00F45010"/>
    <w:rsid w:val="00F4581C"/>
    <w:rsid w:val="00F46DF9"/>
    <w:rsid w:val="00F60703"/>
    <w:rsid w:val="00F60ECB"/>
    <w:rsid w:val="00F81372"/>
    <w:rsid w:val="00F81DAC"/>
    <w:rsid w:val="00F9077D"/>
    <w:rsid w:val="00FB13DB"/>
    <w:rsid w:val="00FC4674"/>
    <w:rsid w:val="00FC4ED2"/>
    <w:rsid w:val="00FC5CE7"/>
    <w:rsid w:val="00FC629C"/>
    <w:rsid w:val="00FC6CE5"/>
    <w:rsid w:val="00FD2330"/>
    <w:rsid w:val="00FD546B"/>
    <w:rsid w:val="00FE2C7E"/>
    <w:rsid w:val="00FE3C22"/>
    <w:rsid w:val="00FE4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E599FC9"/>
  <w15:chartTrackingRefBased/>
  <w15:docId w15:val="{7AF74495-C29F-480F-B693-20A1CF3D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AFF"/>
    <w:pPr>
      <w:spacing w:before="40" w:after="120" w:line="288" w:lineRule="auto"/>
    </w:pPr>
    <w:rPr>
      <w:rFonts w:ascii="Arial" w:hAnsi="Arial" w:cs="Arial"/>
      <w:sz w:val="20"/>
      <w:szCs w:val="20"/>
    </w:rPr>
  </w:style>
  <w:style w:type="paragraph" w:styleId="Heading1">
    <w:name w:val="heading 1"/>
    <w:basedOn w:val="Normal"/>
    <w:next w:val="Normal"/>
    <w:link w:val="Heading1Char"/>
    <w:uiPriority w:val="9"/>
    <w:qFormat/>
    <w:rsid w:val="000E4AFF"/>
    <w:pPr>
      <w:keepNext/>
      <w:keepLines/>
      <w:spacing w:before="240" w:after="0"/>
      <w:outlineLvl w:val="0"/>
    </w:pPr>
    <w:rPr>
      <w:rFonts w:eastAsiaTheme="majorEastAsia" w:cstheme="majorBidi"/>
      <w:b/>
      <w:color w:val="23275D"/>
      <w:sz w:val="32"/>
      <w:szCs w:val="32"/>
    </w:rPr>
  </w:style>
  <w:style w:type="paragraph" w:styleId="Heading2">
    <w:name w:val="heading 2"/>
    <w:basedOn w:val="Normal"/>
    <w:next w:val="Normal"/>
    <w:link w:val="Heading2Char"/>
    <w:uiPriority w:val="9"/>
    <w:unhideWhenUsed/>
    <w:qFormat/>
    <w:rsid w:val="000E4AFF"/>
    <w:pPr>
      <w:keepNext/>
      <w:keepLines/>
      <w:spacing w:after="0"/>
      <w:outlineLvl w:val="1"/>
    </w:pPr>
    <w:rPr>
      <w:rFonts w:eastAsiaTheme="majorEastAsia" w:cstheme="majorBidi"/>
      <w:b/>
      <w:color w:val="BF8F00" w:themeColor="accent4" w:themeShade="BF"/>
      <w:sz w:val="24"/>
      <w:szCs w:val="26"/>
    </w:rPr>
  </w:style>
  <w:style w:type="paragraph" w:styleId="Heading3">
    <w:name w:val="heading 3"/>
    <w:basedOn w:val="Normal"/>
    <w:next w:val="Normal"/>
    <w:link w:val="Heading3Char"/>
    <w:uiPriority w:val="9"/>
    <w:unhideWhenUsed/>
    <w:qFormat/>
    <w:rsid w:val="007D6921"/>
    <w:pPr>
      <w:keepNext/>
      <w:keepLines/>
      <w:spacing w:after="0"/>
      <w:outlineLvl w:val="2"/>
    </w:pPr>
    <w:rPr>
      <w:rFonts w:asciiTheme="majorHAnsi" w:eastAsiaTheme="majorEastAsia" w:hAnsiTheme="majorHAnsi" w:cstheme="majorBidi"/>
      <w:i/>
      <w:color w:val="27235D"/>
      <w:sz w:val="24"/>
      <w:szCs w:val="24"/>
    </w:rPr>
  </w:style>
  <w:style w:type="paragraph" w:styleId="Heading4">
    <w:name w:val="heading 4"/>
    <w:basedOn w:val="Normal"/>
    <w:next w:val="Normal"/>
    <w:link w:val="Heading4Char"/>
    <w:uiPriority w:val="9"/>
    <w:unhideWhenUsed/>
    <w:qFormat/>
    <w:rsid w:val="007D6921"/>
    <w:pPr>
      <w:keepNext/>
      <w:keepLines/>
      <w:spacing w:after="0"/>
      <w:outlineLvl w:val="3"/>
    </w:pPr>
    <w:rPr>
      <w:rFonts w:asciiTheme="majorHAnsi" w:eastAsiaTheme="majorEastAsia" w:hAnsiTheme="majorHAnsi" w:cstheme="majorBidi"/>
      <w:i/>
      <w:iCs/>
      <w:color w:val="27235D"/>
    </w:rPr>
  </w:style>
  <w:style w:type="paragraph" w:styleId="Heading5">
    <w:name w:val="heading 5"/>
    <w:basedOn w:val="Normal"/>
    <w:next w:val="Normal"/>
    <w:link w:val="Heading5Char"/>
    <w:uiPriority w:val="9"/>
    <w:unhideWhenUsed/>
    <w:qFormat/>
    <w:rsid w:val="007D6921"/>
    <w:pPr>
      <w:keepNext/>
      <w:keepLines/>
      <w:spacing w:after="0"/>
      <w:outlineLvl w:val="4"/>
    </w:pPr>
    <w:rPr>
      <w:rFonts w:asciiTheme="majorHAnsi" w:eastAsiaTheme="majorEastAsia" w:hAnsiTheme="majorHAnsi" w:cstheme="majorBidi"/>
      <w:color w:val="27235D"/>
    </w:rPr>
  </w:style>
  <w:style w:type="paragraph" w:styleId="Heading6">
    <w:name w:val="heading 6"/>
    <w:basedOn w:val="Normal"/>
    <w:next w:val="Normal"/>
    <w:link w:val="Heading6Char"/>
    <w:uiPriority w:val="9"/>
    <w:unhideWhenUsed/>
    <w:rsid w:val="007D6921"/>
    <w:pPr>
      <w:keepNext/>
      <w:keepLines/>
      <w:spacing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0F2E"/>
    <w:rPr>
      <w:b/>
      <w:bCs/>
    </w:rPr>
  </w:style>
  <w:style w:type="character" w:customStyle="1" w:styleId="Heading1Char">
    <w:name w:val="Heading 1 Char"/>
    <w:basedOn w:val="DefaultParagraphFont"/>
    <w:link w:val="Heading1"/>
    <w:uiPriority w:val="9"/>
    <w:rsid w:val="000E4AFF"/>
    <w:rPr>
      <w:rFonts w:ascii="Arial" w:eastAsiaTheme="majorEastAsia" w:hAnsi="Arial" w:cstheme="majorBidi"/>
      <w:b/>
      <w:color w:val="23275D"/>
      <w:sz w:val="32"/>
      <w:szCs w:val="32"/>
    </w:rPr>
  </w:style>
  <w:style w:type="table" w:styleId="TableGrid">
    <w:name w:val="Table Grid"/>
    <w:basedOn w:val="TableNormal"/>
    <w:uiPriority w:val="39"/>
    <w:rsid w:val="00BB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E4AFF"/>
    <w:rPr>
      <w:rFonts w:ascii="Arial" w:eastAsiaTheme="majorEastAsia" w:hAnsi="Arial" w:cstheme="majorBidi"/>
      <w:b/>
      <w:color w:val="BF8F00" w:themeColor="accent4" w:themeShade="BF"/>
      <w:sz w:val="24"/>
      <w:szCs w:val="26"/>
    </w:rPr>
  </w:style>
  <w:style w:type="character" w:customStyle="1" w:styleId="Heading3Char">
    <w:name w:val="Heading 3 Char"/>
    <w:basedOn w:val="DefaultParagraphFont"/>
    <w:link w:val="Heading3"/>
    <w:uiPriority w:val="9"/>
    <w:rsid w:val="007D6921"/>
    <w:rPr>
      <w:rFonts w:asciiTheme="majorHAnsi" w:eastAsiaTheme="majorEastAsia" w:hAnsiTheme="majorHAnsi" w:cstheme="majorBidi"/>
      <w:i/>
      <w:color w:val="27235D"/>
      <w:sz w:val="24"/>
      <w:szCs w:val="24"/>
    </w:rPr>
  </w:style>
  <w:style w:type="character" w:customStyle="1" w:styleId="Heading4Char">
    <w:name w:val="Heading 4 Char"/>
    <w:basedOn w:val="DefaultParagraphFont"/>
    <w:link w:val="Heading4"/>
    <w:uiPriority w:val="9"/>
    <w:rsid w:val="007D6921"/>
    <w:rPr>
      <w:rFonts w:asciiTheme="majorHAnsi" w:eastAsiaTheme="majorEastAsia" w:hAnsiTheme="majorHAnsi" w:cstheme="majorBidi"/>
      <w:i/>
      <w:iCs/>
      <w:color w:val="27235D"/>
      <w:sz w:val="20"/>
      <w:szCs w:val="20"/>
    </w:rPr>
  </w:style>
  <w:style w:type="paragraph" w:styleId="NormalWeb">
    <w:name w:val="Normal (Web)"/>
    <w:basedOn w:val="Normal"/>
    <w:uiPriority w:val="99"/>
    <w:semiHidden/>
    <w:unhideWhenUsed/>
    <w:rsid w:val="00D0441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F4C2A"/>
    <w:rPr>
      <w:sz w:val="16"/>
      <w:szCs w:val="16"/>
    </w:rPr>
  </w:style>
  <w:style w:type="paragraph" w:styleId="CommentText">
    <w:name w:val="annotation text"/>
    <w:basedOn w:val="Normal"/>
    <w:link w:val="CommentTextChar"/>
    <w:uiPriority w:val="99"/>
    <w:semiHidden/>
    <w:unhideWhenUsed/>
    <w:rsid w:val="000F4C2A"/>
    <w:pPr>
      <w:spacing w:line="240" w:lineRule="auto"/>
    </w:pPr>
  </w:style>
  <w:style w:type="character" w:customStyle="1" w:styleId="CommentTextChar">
    <w:name w:val="Comment Text Char"/>
    <w:basedOn w:val="DefaultParagraphFont"/>
    <w:link w:val="CommentText"/>
    <w:uiPriority w:val="99"/>
    <w:semiHidden/>
    <w:rsid w:val="000F4C2A"/>
    <w:rPr>
      <w:rFonts w:cs="Arial"/>
      <w:sz w:val="20"/>
      <w:szCs w:val="20"/>
    </w:rPr>
  </w:style>
  <w:style w:type="paragraph" w:styleId="CommentSubject">
    <w:name w:val="annotation subject"/>
    <w:basedOn w:val="CommentText"/>
    <w:next w:val="CommentText"/>
    <w:link w:val="CommentSubjectChar"/>
    <w:uiPriority w:val="99"/>
    <w:semiHidden/>
    <w:unhideWhenUsed/>
    <w:rsid w:val="000F4C2A"/>
    <w:rPr>
      <w:b/>
      <w:bCs/>
    </w:rPr>
  </w:style>
  <w:style w:type="character" w:customStyle="1" w:styleId="CommentSubjectChar">
    <w:name w:val="Comment Subject Char"/>
    <w:basedOn w:val="CommentTextChar"/>
    <w:link w:val="CommentSubject"/>
    <w:uiPriority w:val="99"/>
    <w:semiHidden/>
    <w:rsid w:val="000F4C2A"/>
    <w:rPr>
      <w:rFonts w:cs="Arial"/>
      <w:b/>
      <w:bCs/>
      <w:sz w:val="20"/>
      <w:szCs w:val="20"/>
    </w:rPr>
  </w:style>
  <w:style w:type="paragraph" w:styleId="ListParagraph">
    <w:name w:val="List Paragraph"/>
    <w:basedOn w:val="Normal"/>
    <w:uiPriority w:val="34"/>
    <w:qFormat/>
    <w:rsid w:val="00540C2B"/>
    <w:pPr>
      <w:ind w:left="720"/>
      <w:contextualSpacing/>
    </w:pPr>
  </w:style>
  <w:style w:type="character" w:customStyle="1" w:styleId="Heading5Char">
    <w:name w:val="Heading 5 Char"/>
    <w:basedOn w:val="DefaultParagraphFont"/>
    <w:link w:val="Heading5"/>
    <w:uiPriority w:val="9"/>
    <w:rsid w:val="007D6921"/>
    <w:rPr>
      <w:rFonts w:asciiTheme="majorHAnsi" w:eastAsiaTheme="majorEastAsia" w:hAnsiTheme="majorHAnsi" w:cstheme="majorBidi"/>
      <w:color w:val="27235D"/>
      <w:sz w:val="20"/>
      <w:szCs w:val="20"/>
    </w:rPr>
  </w:style>
  <w:style w:type="character" w:customStyle="1" w:styleId="Heading6Char">
    <w:name w:val="Heading 6 Char"/>
    <w:basedOn w:val="DefaultParagraphFont"/>
    <w:link w:val="Heading6"/>
    <w:uiPriority w:val="9"/>
    <w:rsid w:val="007D6921"/>
    <w:rPr>
      <w:rFonts w:asciiTheme="majorHAnsi" w:eastAsiaTheme="majorEastAsia" w:hAnsiTheme="majorHAnsi" w:cstheme="majorBidi"/>
      <w:color w:val="1F3763" w:themeColor="accent1" w:themeShade="7F"/>
      <w:sz w:val="20"/>
      <w:szCs w:val="20"/>
    </w:rPr>
  </w:style>
  <w:style w:type="table" w:styleId="ListTable3-Accent1">
    <w:name w:val="List Table 3 Accent 1"/>
    <w:basedOn w:val="TableNormal"/>
    <w:uiPriority w:val="48"/>
    <w:rsid w:val="007D692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B4750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47500"/>
    <w:rPr>
      <w:rFonts w:cs="Arial"/>
      <w:sz w:val="20"/>
      <w:szCs w:val="20"/>
    </w:rPr>
  </w:style>
  <w:style w:type="paragraph" w:styleId="Footer">
    <w:name w:val="footer"/>
    <w:basedOn w:val="Normal"/>
    <w:link w:val="FooterChar"/>
    <w:uiPriority w:val="99"/>
    <w:unhideWhenUsed/>
    <w:rsid w:val="000E4AFF"/>
    <w:pPr>
      <w:tabs>
        <w:tab w:val="center" w:pos="4680"/>
        <w:tab w:val="right" w:pos="9360"/>
      </w:tabs>
      <w:spacing w:before="0" w:after="0" w:line="240" w:lineRule="auto"/>
    </w:pPr>
    <w:rPr>
      <w:sz w:val="19"/>
    </w:rPr>
  </w:style>
  <w:style w:type="character" w:customStyle="1" w:styleId="FooterChar">
    <w:name w:val="Footer Char"/>
    <w:basedOn w:val="DefaultParagraphFont"/>
    <w:link w:val="Footer"/>
    <w:uiPriority w:val="99"/>
    <w:rsid w:val="000E4AFF"/>
    <w:rPr>
      <w:rFonts w:ascii="Arial" w:hAnsi="Arial" w:cs="Arial"/>
      <w:sz w:val="19"/>
      <w:szCs w:val="20"/>
    </w:rPr>
  </w:style>
  <w:style w:type="paragraph" w:styleId="FootnoteText">
    <w:name w:val="footnote text"/>
    <w:basedOn w:val="Normal"/>
    <w:link w:val="FootnoteTextChar"/>
    <w:uiPriority w:val="99"/>
    <w:semiHidden/>
    <w:unhideWhenUsed/>
    <w:rsid w:val="00B16654"/>
    <w:pPr>
      <w:spacing w:before="0" w:after="0" w:line="240" w:lineRule="auto"/>
    </w:pPr>
  </w:style>
  <w:style w:type="character" w:customStyle="1" w:styleId="FootnoteTextChar">
    <w:name w:val="Footnote Text Char"/>
    <w:basedOn w:val="DefaultParagraphFont"/>
    <w:link w:val="FootnoteText"/>
    <w:uiPriority w:val="99"/>
    <w:semiHidden/>
    <w:rsid w:val="00B16654"/>
    <w:rPr>
      <w:rFonts w:cs="Arial"/>
      <w:sz w:val="20"/>
      <w:szCs w:val="20"/>
    </w:rPr>
  </w:style>
  <w:style w:type="character" w:styleId="FootnoteReference">
    <w:name w:val="footnote reference"/>
    <w:basedOn w:val="DefaultParagraphFont"/>
    <w:uiPriority w:val="99"/>
    <w:semiHidden/>
    <w:unhideWhenUsed/>
    <w:rsid w:val="00B16654"/>
    <w:rPr>
      <w:vertAlign w:val="superscript"/>
    </w:rPr>
  </w:style>
  <w:style w:type="paragraph" w:styleId="Caption">
    <w:name w:val="caption"/>
    <w:basedOn w:val="Normal"/>
    <w:next w:val="Normal"/>
    <w:uiPriority w:val="35"/>
    <w:unhideWhenUsed/>
    <w:qFormat/>
    <w:rsid w:val="00A0552F"/>
    <w:pPr>
      <w:spacing w:before="200" w:after="160" w:line="240" w:lineRule="auto"/>
    </w:pPr>
    <w:rPr>
      <w:b/>
      <w:i/>
      <w:iCs/>
      <w:color w:val="44546A" w:themeColor="text2"/>
      <w:szCs w:val="18"/>
    </w:rPr>
  </w:style>
  <w:style w:type="paragraph" w:styleId="NoSpacing">
    <w:name w:val="No Spacing"/>
    <w:link w:val="NoSpacingChar"/>
    <w:uiPriority w:val="1"/>
    <w:qFormat/>
    <w:rsid w:val="00215ADE"/>
    <w:pPr>
      <w:spacing w:after="0" w:line="240" w:lineRule="auto"/>
    </w:pPr>
    <w:rPr>
      <w:rFonts w:ascii="Arial" w:hAnsi="Arial" w:cs="Arial"/>
      <w:sz w:val="20"/>
      <w:szCs w:val="20"/>
    </w:rPr>
  </w:style>
  <w:style w:type="table" w:styleId="GridTable1Light">
    <w:name w:val="Grid Table 1 Light"/>
    <w:basedOn w:val="TableNormal"/>
    <w:uiPriority w:val="46"/>
    <w:rsid w:val="006321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6321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E647A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SpacingChar">
    <w:name w:val="No Spacing Char"/>
    <w:basedOn w:val="DefaultParagraphFont"/>
    <w:link w:val="NoSpacing"/>
    <w:uiPriority w:val="1"/>
    <w:rsid w:val="002C57E5"/>
    <w:rPr>
      <w:rFonts w:ascii="Arial" w:hAnsi="Arial" w:cs="Arial"/>
      <w:sz w:val="20"/>
      <w:szCs w:val="20"/>
    </w:rPr>
  </w:style>
  <w:style w:type="character" w:customStyle="1" w:styleId="text">
    <w:name w:val="text"/>
    <w:rsid w:val="004C7C4D"/>
    <w:rPr>
      <w:rFonts w:ascii="Arial Unicode MS" w:eastAsia="Arial Unicode MS" w:hAnsi="Arial Unicode MS" w:cs="Arial Unicode MS"/>
      <w:sz w:val="20"/>
      <w:szCs w:val="20"/>
    </w:rPr>
  </w:style>
  <w:style w:type="table" w:customStyle="1" w:styleId="table">
    <w:name w:val="table"/>
    <w:uiPriority w:val="99"/>
    <w:rsid w:val="004C7C4D"/>
    <w:rPr>
      <w:rFonts w:ascii="Arial" w:eastAsia="Arial" w:hAnsi="Arial" w:cs="Arial"/>
      <w:sz w:val="20"/>
      <w:szCs w:val="20"/>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styleId="Hyperlink">
    <w:name w:val="Hyperlink"/>
    <w:basedOn w:val="DefaultParagraphFont"/>
    <w:uiPriority w:val="99"/>
    <w:unhideWhenUsed/>
    <w:rsid w:val="004C7C4D"/>
    <w:rPr>
      <w:color w:val="0563C1" w:themeColor="hyperlink"/>
      <w:u w:val="single"/>
    </w:rPr>
  </w:style>
  <w:style w:type="table" w:styleId="ListTable3-Accent3">
    <w:name w:val="List Table 3 Accent 3"/>
    <w:basedOn w:val="TableNormal"/>
    <w:uiPriority w:val="48"/>
    <w:rsid w:val="00C2352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9028">
      <w:bodyDiv w:val="1"/>
      <w:marLeft w:val="0"/>
      <w:marRight w:val="0"/>
      <w:marTop w:val="0"/>
      <w:marBottom w:val="0"/>
      <w:divBdr>
        <w:top w:val="none" w:sz="0" w:space="0" w:color="auto"/>
        <w:left w:val="none" w:sz="0" w:space="0" w:color="auto"/>
        <w:bottom w:val="none" w:sz="0" w:space="0" w:color="auto"/>
        <w:right w:val="none" w:sz="0" w:space="0" w:color="auto"/>
      </w:divBdr>
    </w:div>
    <w:div w:id="88308494">
      <w:bodyDiv w:val="1"/>
      <w:marLeft w:val="0"/>
      <w:marRight w:val="0"/>
      <w:marTop w:val="0"/>
      <w:marBottom w:val="0"/>
      <w:divBdr>
        <w:top w:val="none" w:sz="0" w:space="0" w:color="auto"/>
        <w:left w:val="none" w:sz="0" w:space="0" w:color="auto"/>
        <w:bottom w:val="none" w:sz="0" w:space="0" w:color="auto"/>
        <w:right w:val="none" w:sz="0" w:space="0" w:color="auto"/>
      </w:divBdr>
    </w:div>
    <w:div w:id="228806391">
      <w:bodyDiv w:val="1"/>
      <w:marLeft w:val="0"/>
      <w:marRight w:val="0"/>
      <w:marTop w:val="0"/>
      <w:marBottom w:val="0"/>
      <w:divBdr>
        <w:top w:val="none" w:sz="0" w:space="0" w:color="auto"/>
        <w:left w:val="none" w:sz="0" w:space="0" w:color="auto"/>
        <w:bottom w:val="none" w:sz="0" w:space="0" w:color="auto"/>
        <w:right w:val="none" w:sz="0" w:space="0" w:color="auto"/>
      </w:divBdr>
    </w:div>
    <w:div w:id="356273034">
      <w:bodyDiv w:val="1"/>
      <w:marLeft w:val="0"/>
      <w:marRight w:val="0"/>
      <w:marTop w:val="0"/>
      <w:marBottom w:val="0"/>
      <w:divBdr>
        <w:top w:val="none" w:sz="0" w:space="0" w:color="auto"/>
        <w:left w:val="none" w:sz="0" w:space="0" w:color="auto"/>
        <w:bottom w:val="none" w:sz="0" w:space="0" w:color="auto"/>
        <w:right w:val="none" w:sz="0" w:space="0" w:color="auto"/>
      </w:divBdr>
    </w:div>
    <w:div w:id="503666145">
      <w:bodyDiv w:val="1"/>
      <w:marLeft w:val="0"/>
      <w:marRight w:val="0"/>
      <w:marTop w:val="0"/>
      <w:marBottom w:val="0"/>
      <w:divBdr>
        <w:top w:val="none" w:sz="0" w:space="0" w:color="auto"/>
        <w:left w:val="none" w:sz="0" w:space="0" w:color="auto"/>
        <w:bottom w:val="none" w:sz="0" w:space="0" w:color="auto"/>
        <w:right w:val="none" w:sz="0" w:space="0" w:color="auto"/>
      </w:divBdr>
    </w:div>
    <w:div w:id="989214266">
      <w:bodyDiv w:val="1"/>
      <w:marLeft w:val="0"/>
      <w:marRight w:val="0"/>
      <w:marTop w:val="0"/>
      <w:marBottom w:val="0"/>
      <w:divBdr>
        <w:top w:val="none" w:sz="0" w:space="0" w:color="auto"/>
        <w:left w:val="none" w:sz="0" w:space="0" w:color="auto"/>
        <w:bottom w:val="none" w:sz="0" w:space="0" w:color="auto"/>
        <w:right w:val="none" w:sz="0" w:space="0" w:color="auto"/>
      </w:divBdr>
    </w:div>
    <w:div w:id="994264906">
      <w:bodyDiv w:val="1"/>
      <w:marLeft w:val="0"/>
      <w:marRight w:val="0"/>
      <w:marTop w:val="0"/>
      <w:marBottom w:val="0"/>
      <w:divBdr>
        <w:top w:val="none" w:sz="0" w:space="0" w:color="auto"/>
        <w:left w:val="none" w:sz="0" w:space="0" w:color="auto"/>
        <w:bottom w:val="none" w:sz="0" w:space="0" w:color="auto"/>
        <w:right w:val="none" w:sz="0" w:space="0" w:color="auto"/>
      </w:divBdr>
    </w:div>
    <w:div w:id="1076711526">
      <w:bodyDiv w:val="1"/>
      <w:marLeft w:val="0"/>
      <w:marRight w:val="0"/>
      <w:marTop w:val="0"/>
      <w:marBottom w:val="0"/>
      <w:divBdr>
        <w:top w:val="none" w:sz="0" w:space="0" w:color="auto"/>
        <w:left w:val="none" w:sz="0" w:space="0" w:color="auto"/>
        <w:bottom w:val="none" w:sz="0" w:space="0" w:color="auto"/>
        <w:right w:val="none" w:sz="0" w:space="0" w:color="auto"/>
      </w:divBdr>
    </w:div>
    <w:div w:id="1110321791">
      <w:bodyDiv w:val="1"/>
      <w:marLeft w:val="0"/>
      <w:marRight w:val="0"/>
      <w:marTop w:val="0"/>
      <w:marBottom w:val="0"/>
      <w:divBdr>
        <w:top w:val="none" w:sz="0" w:space="0" w:color="auto"/>
        <w:left w:val="none" w:sz="0" w:space="0" w:color="auto"/>
        <w:bottom w:val="none" w:sz="0" w:space="0" w:color="auto"/>
        <w:right w:val="none" w:sz="0" w:space="0" w:color="auto"/>
      </w:divBdr>
    </w:div>
    <w:div w:id="1248461410">
      <w:bodyDiv w:val="1"/>
      <w:marLeft w:val="0"/>
      <w:marRight w:val="0"/>
      <w:marTop w:val="0"/>
      <w:marBottom w:val="0"/>
      <w:divBdr>
        <w:top w:val="none" w:sz="0" w:space="0" w:color="auto"/>
        <w:left w:val="none" w:sz="0" w:space="0" w:color="auto"/>
        <w:bottom w:val="none" w:sz="0" w:space="0" w:color="auto"/>
        <w:right w:val="none" w:sz="0" w:space="0" w:color="auto"/>
      </w:divBdr>
    </w:div>
    <w:div w:id="1467770250">
      <w:bodyDiv w:val="1"/>
      <w:marLeft w:val="0"/>
      <w:marRight w:val="0"/>
      <w:marTop w:val="0"/>
      <w:marBottom w:val="0"/>
      <w:divBdr>
        <w:top w:val="none" w:sz="0" w:space="0" w:color="auto"/>
        <w:left w:val="none" w:sz="0" w:space="0" w:color="auto"/>
        <w:bottom w:val="none" w:sz="0" w:space="0" w:color="auto"/>
        <w:right w:val="none" w:sz="0" w:space="0" w:color="auto"/>
      </w:divBdr>
    </w:div>
    <w:div w:id="1552962311">
      <w:bodyDiv w:val="1"/>
      <w:marLeft w:val="0"/>
      <w:marRight w:val="0"/>
      <w:marTop w:val="0"/>
      <w:marBottom w:val="0"/>
      <w:divBdr>
        <w:top w:val="none" w:sz="0" w:space="0" w:color="auto"/>
        <w:left w:val="none" w:sz="0" w:space="0" w:color="auto"/>
        <w:bottom w:val="none" w:sz="0" w:space="0" w:color="auto"/>
        <w:right w:val="none" w:sz="0" w:space="0" w:color="auto"/>
      </w:divBdr>
    </w:div>
    <w:div w:id="1647733389">
      <w:bodyDiv w:val="1"/>
      <w:marLeft w:val="0"/>
      <w:marRight w:val="0"/>
      <w:marTop w:val="0"/>
      <w:marBottom w:val="0"/>
      <w:divBdr>
        <w:top w:val="none" w:sz="0" w:space="0" w:color="auto"/>
        <w:left w:val="none" w:sz="0" w:space="0" w:color="auto"/>
        <w:bottom w:val="none" w:sz="0" w:space="0" w:color="auto"/>
        <w:right w:val="none" w:sz="0" w:space="0" w:color="auto"/>
      </w:divBdr>
    </w:div>
    <w:div w:id="1793405816">
      <w:bodyDiv w:val="1"/>
      <w:marLeft w:val="0"/>
      <w:marRight w:val="0"/>
      <w:marTop w:val="0"/>
      <w:marBottom w:val="0"/>
      <w:divBdr>
        <w:top w:val="none" w:sz="0" w:space="0" w:color="auto"/>
        <w:left w:val="none" w:sz="0" w:space="0" w:color="auto"/>
        <w:bottom w:val="none" w:sz="0" w:space="0" w:color="auto"/>
        <w:right w:val="none" w:sz="0" w:space="0" w:color="auto"/>
      </w:divBdr>
    </w:div>
    <w:div w:id="1793740958">
      <w:bodyDiv w:val="1"/>
      <w:marLeft w:val="0"/>
      <w:marRight w:val="0"/>
      <w:marTop w:val="0"/>
      <w:marBottom w:val="0"/>
      <w:divBdr>
        <w:top w:val="none" w:sz="0" w:space="0" w:color="auto"/>
        <w:left w:val="none" w:sz="0" w:space="0" w:color="auto"/>
        <w:bottom w:val="none" w:sz="0" w:space="0" w:color="auto"/>
        <w:right w:val="none" w:sz="0" w:space="0" w:color="auto"/>
      </w:divBdr>
    </w:div>
    <w:div w:id="1823353203">
      <w:bodyDiv w:val="1"/>
      <w:marLeft w:val="0"/>
      <w:marRight w:val="0"/>
      <w:marTop w:val="0"/>
      <w:marBottom w:val="0"/>
      <w:divBdr>
        <w:top w:val="none" w:sz="0" w:space="0" w:color="auto"/>
        <w:left w:val="none" w:sz="0" w:space="0" w:color="auto"/>
        <w:bottom w:val="none" w:sz="0" w:space="0" w:color="auto"/>
        <w:right w:val="none" w:sz="0" w:space="0" w:color="auto"/>
      </w:divBdr>
    </w:div>
    <w:div w:id="190448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DF26E3-1BD2-4897-9A0B-9F168FF5C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2115</Words>
  <Characters>12057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Reedley Moves             Active Transportation      and Parkway Master Plan</vt:lpstr>
    </vt:vector>
  </TitlesOfParts>
  <Company>Toole Design Group LLC</Company>
  <LinksUpToDate>false</LinksUpToDate>
  <CharactersWithSpaces>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 Review of Existing Plans and Policies</dc:title>
  <dc:subject/>
  <dc:creator>March 2024</dc:creator>
  <cp:keywords/>
  <dc:description/>
  <cp:lastModifiedBy>Ellie Gertler</cp:lastModifiedBy>
  <cp:revision>4</cp:revision>
  <dcterms:created xsi:type="dcterms:W3CDTF">2024-01-17T22:55:00Z</dcterms:created>
  <dcterms:modified xsi:type="dcterms:W3CDTF">2024-01-18T19:10:00Z</dcterms:modified>
</cp:coreProperties>
</file>