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cstheme="majorBidi"/>
          <w:b/>
          <w:color w:val="23275D"/>
          <w:sz w:val="32"/>
          <w:szCs w:val="32"/>
        </w:rPr>
        <w:id w:val="1842822012"/>
        <w:docPartObj>
          <w:docPartGallery w:val="Cover Pages"/>
          <w:docPartUnique/>
        </w:docPartObj>
      </w:sdtPr>
      <w:sdtEndPr/>
      <w:sdtContent>
        <w:p w14:paraId="50C780DA" w14:textId="45DAC967" w:rsidR="002C57E5" w:rsidRDefault="002C57E5">
          <w:r>
            <w:rPr>
              <w:noProof/>
            </w:rPr>
            <w:drawing>
              <wp:anchor distT="0" distB="0" distL="114300" distR="114300" simplePos="0" relativeHeight="251662336" behindDoc="0" locked="0" layoutInCell="1" allowOverlap="1" wp14:anchorId="57CAD420" wp14:editId="7C687C06">
                <wp:simplePos x="0" y="0"/>
                <wp:positionH relativeFrom="margin">
                  <wp:posOffset>3096691</wp:posOffset>
                </wp:positionH>
                <wp:positionV relativeFrom="margin">
                  <wp:posOffset>-706659</wp:posOffset>
                </wp:positionV>
                <wp:extent cx="3542665" cy="1078230"/>
                <wp:effectExtent l="0" t="0" r="63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769" b="7171"/>
                        <a:stretch/>
                      </pic:blipFill>
                      <pic:spPr bwMode="auto">
                        <a:xfrm>
                          <a:off x="0" y="0"/>
                          <a:ext cx="3542665" cy="1078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30530F4" wp14:editId="27249641">
                <wp:simplePos x="0" y="0"/>
                <wp:positionH relativeFrom="margin">
                  <wp:posOffset>-457200</wp:posOffset>
                </wp:positionH>
                <wp:positionV relativeFrom="margin">
                  <wp:posOffset>-798830</wp:posOffset>
                </wp:positionV>
                <wp:extent cx="1199515" cy="1259205"/>
                <wp:effectExtent l="0" t="0" r="63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9515"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0288" behindDoc="1" locked="0" layoutInCell="1" allowOverlap="1" wp14:anchorId="10A71DC4" wp14:editId="014E1942">
                    <wp:simplePos x="0" y="0"/>
                    <wp:positionH relativeFrom="page">
                      <wp:align>center</wp:align>
                    </wp:positionH>
                    <wp:positionV relativeFrom="page">
                      <wp:align>center</wp:align>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06574"/>
                                <a:ext cx="6858000" cy="143182"/>
                              </a:xfrm>
                              <a:prstGeom prst="rect">
                                <a:avLst/>
                              </a:prstGeom>
                              <a:solidFill>
                                <a:srgbClr val="BF8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2327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452EA253" w14:textId="72F080BE" w:rsidR="002C57E5" w:rsidRDefault="002C57E5">
                                      <w:pPr>
                                        <w:pStyle w:val="NoSpacing"/>
                                        <w:rPr>
                                          <w:color w:val="FFFFFF" w:themeColor="background1"/>
                                          <w:sz w:val="32"/>
                                          <w:szCs w:val="32"/>
                                        </w:rPr>
                                      </w:pPr>
                                      <w:r>
                                        <w:rPr>
                                          <w:color w:val="FFFFFF" w:themeColor="background1"/>
                                          <w:sz w:val="32"/>
                                          <w:szCs w:val="32"/>
                                        </w:rPr>
                                        <w:t>March 202</w:t>
                                      </w:r>
                                      <w:r w:rsidR="00D47E18">
                                        <w:rPr>
                                          <w:color w:val="FFFFFF" w:themeColor="background1"/>
                                          <w:sz w:val="32"/>
                                          <w:szCs w:val="32"/>
                                        </w:rPr>
                                        <w:t>4</w:t>
                                      </w:r>
                                    </w:p>
                                  </w:sdtContent>
                                </w:sdt>
                                <w:p w14:paraId="29161D06" w14:textId="44889871" w:rsidR="002C57E5" w:rsidRDefault="00D47E18">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2C57E5">
                                        <w:rPr>
                                          <w:caps/>
                                          <w:color w:val="FFFFFF" w:themeColor="background1"/>
                                        </w:rPr>
                                        <w:t>Toole Design Group LLC</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b/>
                                      <w:bCs/>
                                      <w:color w:val="23275D"/>
                                      <w:sz w:val="68"/>
                                      <w:szCs w:val="6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1B6DD79" w14:textId="7F4499FC" w:rsidR="002C57E5" w:rsidRPr="002C57E5" w:rsidRDefault="00927FE1">
                                      <w:pPr>
                                        <w:pStyle w:val="NoSpacing"/>
                                        <w:pBdr>
                                          <w:bottom w:val="single" w:sz="6" w:space="4" w:color="7F7F7F" w:themeColor="text1" w:themeTint="80"/>
                                        </w:pBdr>
                                        <w:rPr>
                                          <w:rFonts w:eastAsiaTheme="majorEastAsia"/>
                                          <w:b/>
                                          <w:bCs/>
                                          <w:color w:val="23275D"/>
                                          <w:sz w:val="68"/>
                                          <w:szCs w:val="68"/>
                                        </w:rPr>
                                      </w:pPr>
                                      <w:r>
                                        <w:rPr>
                                          <w:rFonts w:eastAsiaTheme="majorEastAsia"/>
                                          <w:b/>
                                          <w:bCs/>
                                          <w:color w:val="23275D"/>
                                          <w:sz w:val="68"/>
                                          <w:szCs w:val="68"/>
                                        </w:rPr>
                                        <w:t>Appendix E: Bikeway Prioritization Methodology and Ranked Project List</w:t>
                                      </w:r>
                                    </w:p>
                                  </w:sdtContent>
                                </w:sdt>
                                <w:p w14:paraId="4F5B3CB4" w14:textId="34A784CC" w:rsidR="002C57E5" w:rsidRPr="002C57E5" w:rsidRDefault="002C57E5">
                                  <w:pPr>
                                    <w:pStyle w:val="NoSpacing"/>
                                    <w:spacing w:before="240"/>
                                    <w:rPr>
                                      <w:caps/>
                                      <w:color w:val="23275D"/>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0A71DC4" id="Group 119" o:spid="_x0000_s1026" style="position:absolute;margin-left:0;margin-top:0;width:540pt;height:730.05pt;z-index:-251656192;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">
                    <v:rect id="Rectangle 120" o:spid="_x0000_s1027" style="position:absolute;top:73065;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" fillcolor="#bf8f00"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" fillcolor="#23275d" stroked="f" strokeweight="1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452EA253" w14:textId="72F080BE" w:rsidR="002C57E5" w:rsidRDefault="002C57E5">
                                <w:pPr>
                                  <w:pStyle w:val="NoSpacing"/>
                                  <w:rPr>
                                    <w:color w:val="FFFFFF" w:themeColor="background1"/>
                                    <w:sz w:val="32"/>
                                    <w:szCs w:val="32"/>
                                  </w:rPr>
                                </w:pPr>
                                <w:r>
                                  <w:rPr>
                                    <w:color w:val="FFFFFF" w:themeColor="background1"/>
                                    <w:sz w:val="32"/>
                                    <w:szCs w:val="32"/>
                                  </w:rPr>
                                  <w:t>March 202</w:t>
                                </w:r>
                                <w:r w:rsidR="00D47E18">
                                  <w:rPr>
                                    <w:color w:val="FFFFFF" w:themeColor="background1"/>
                                    <w:sz w:val="32"/>
                                    <w:szCs w:val="32"/>
                                  </w:rPr>
                                  <w:t>4</w:t>
                                </w:r>
                              </w:p>
                            </w:sdtContent>
                          </w:sdt>
                          <w:p w14:paraId="29161D06" w14:textId="44889871" w:rsidR="002C57E5" w:rsidRDefault="00D47E18">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2C57E5">
                                  <w:rPr>
                                    <w:caps/>
                                    <w:color w:val="FFFFFF" w:themeColor="background1"/>
                                  </w:rPr>
                                  <w:t>Toole Design Group LLC</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eastAsiaTheme="majorEastAsia"/>
                                <w:b/>
                                <w:bCs/>
                                <w:color w:val="23275D"/>
                                <w:sz w:val="68"/>
                                <w:szCs w:val="6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1B6DD79" w14:textId="7F4499FC" w:rsidR="002C57E5" w:rsidRPr="002C57E5" w:rsidRDefault="00927FE1">
                                <w:pPr>
                                  <w:pStyle w:val="NoSpacing"/>
                                  <w:pBdr>
                                    <w:bottom w:val="single" w:sz="6" w:space="4" w:color="7F7F7F" w:themeColor="text1" w:themeTint="80"/>
                                  </w:pBdr>
                                  <w:rPr>
                                    <w:rFonts w:eastAsiaTheme="majorEastAsia"/>
                                    <w:b/>
                                    <w:bCs/>
                                    <w:color w:val="23275D"/>
                                    <w:sz w:val="68"/>
                                    <w:szCs w:val="68"/>
                                  </w:rPr>
                                </w:pPr>
                                <w:r>
                                  <w:rPr>
                                    <w:rFonts w:eastAsiaTheme="majorEastAsia"/>
                                    <w:b/>
                                    <w:bCs/>
                                    <w:color w:val="23275D"/>
                                    <w:sz w:val="68"/>
                                    <w:szCs w:val="68"/>
                                  </w:rPr>
                                  <w:t>Appendix E: Bikeway Prioritization Methodology and Ranked Project List</w:t>
                                </w:r>
                              </w:p>
                            </w:sdtContent>
                          </w:sdt>
                          <w:p w14:paraId="4F5B3CB4" w14:textId="34A784CC" w:rsidR="002C57E5" w:rsidRPr="002C57E5" w:rsidRDefault="002C57E5">
                            <w:pPr>
                              <w:pStyle w:val="NoSpacing"/>
                              <w:spacing w:before="240"/>
                              <w:rPr>
                                <w:caps/>
                                <w:color w:val="23275D"/>
                                <w:sz w:val="36"/>
                                <w:szCs w:val="36"/>
                              </w:rPr>
                            </w:pPr>
                          </w:p>
                        </w:txbxContent>
                      </v:textbox>
                    </v:shape>
                    <w10:wrap anchorx="page" anchory="page"/>
                  </v:group>
                </w:pict>
              </mc:Fallback>
            </mc:AlternateContent>
          </w:r>
        </w:p>
        <w:p w14:paraId="2B86A4F0" w14:textId="77777777" w:rsidR="00986F4D" w:rsidRDefault="002C57E5" w:rsidP="00986F4D">
          <w:pPr>
            <w:pStyle w:val="Heading1"/>
            <w:rPr>
              <w:b w:val="0"/>
            </w:rPr>
          </w:pPr>
          <w:r>
            <w:br w:type="page"/>
          </w:r>
        </w:p>
      </w:sdtContent>
    </w:sdt>
    <w:p w14:paraId="0F06E663" w14:textId="067122A3" w:rsidR="00961E89" w:rsidRDefault="00961E89" w:rsidP="00961E89">
      <w:pPr>
        <w:pStyle w:val="Heading1"/>
      </w:pPr>
      <w:r>
        <w:lastRenderedPageBreak/>
        <w:t>Bikeway Prioritization Methodology</w:t>
      </w:r>
    </w:p>
    <w:p w14:paraId="16C11BDD" w14:textId="77777777" w:rsidR="00961E89" w:rsidRDefault="00961E89" w:rsidP="00961E89">
      <w:r>
        <w:t xml:space="preserve">Each bikeway project was assessed based on connectivity, safety, need, equity, and community support. </w:t>
      </w:r>
      <w:r w:rsidRPr="00F043D1">
        <w:t xml:space="preserve">Each project </w:t>
      </w:r>
      <w:r>
        <w:t>was</w:t>
      </w:r>
      <w:r w:rsidRPr="00F043D1">
        <w:t xml:space="preserve"> allotted points based on each criterion, then points </w:t>
      </w:r>
      <w:r>
        <w:t>were</w:t>
      </w:r>
      <w:r w:rsidRPr="00F043D1">
        <w:t xml:space="preserve"> tallied </w:t>
      </w:r>
      <w:r>
        <w:t>to rank each project</w:t>
      </w:r>
      <w:r w:rsidRPr="00F043D1">
        <w:t xml:space="preserve"> relative to one another.</w:t>
      </w:r>
      <w:r>
        <w:t xml:space="preserve"> Projects may receive up to five points per criterion. Project scores may be considered alongside costs, technical feasibility analysis, and methods of implementation when determining which projects to pursue.</w:t>
      </w:r>
    </w:p>
    <w:p w14:paraId="0956B419" w14:textId="77777777" w:rsidR="00961E89" w:rsidRDefault="00961E89" w:rsidP="00961E89">
      <w:pPr>
        <w:pStyle w:val="Heading2"/>
      </w:pPr>
      <w:r>
        <w:t>Methodology</w:t>
      </w:r>
    </w:p>
    <w:p w14:paraId="5E47C925" w14:textId="77777777" w:rsidR="00961E89" w:rsidRPr="00C006FA" w:rsidRDefault="00961E89" w:rsidP="00961E89">
      <w:pPr>
        <w:keepNext/>
        <w:keepLines/>
        <w:spacing w:after="0"/>
        <w:outlineLvl w:val="3"/>
        <w:rPr>
          <w:rFonts w:eastAsiaTheme="majorEastAsia" w:cstheme="majorBidi"/>
          <w:b/>
          <w:iCs/>
          <w:color w:val="27235D"/>
        </w:rPr>
      </w:pPr>
      <w:r w:rsidRPr="00C006FA">
        <w:rPr>
          <w:rFonts w:eastAsiaTheme="majorEastAsia" w:cstheme="majorBidi"/>
          <w:b/>
          <w:iCs/>
          <w:color w:val="27235D"/>
        </w:rPr>
        <w:t>Connectivity</w:t>
      </w:r>
    </w:p>
    <w:p w14:paraId="02FC74C6" w14:textId="77777777" w:rsidR="00961E89" w:rsidRPr="00C006FA" w:rsidRDefault="00961E89" w:rsidP="00961E89">
      <w:r w:rsidRPr="00C006FA">
        <w:t xml:space="preserve">Projects located in areas with high levels of bicycle and pedestrian activity may improve mobility and connect residents to key destinations without relying on a car. </w:t>
      </w:r>
      <w:r w:rsidRPr="00C006FA">
        <w:rPr>
          <w:i/>
          <w:iCs/>
        </w:rPr>
        <w:t>Pedestrian activity areas</w:t>
      </w:r>
      <w:r w:rsidRPr="00C006FA">
        <w:t xml:space="preserve"> as defined in the Pedestrian Needs Assessment, reflect locations that likely generate high numbers of trips taken via active transportation. These activity areas, which include key destinations or destination clusters, such as schools, parks, or shopping areas (plus a 1/3-mile buffer), are shown in orange in </w:t>
      </w:r>
      <w:r w:rsidRPr="00C006FA">
        <w:rPr>
          <w:i/>
          <w:iCs/>
        </w:rPr>
        <w:t>Chapter 4: Active Transportation Needs</w:t>
      </w:r>
      <w:r w:rsidRPr="00C006FA">
        <w:t xml:space="preserve">, </w:t>
      </w:r>
      <w:r w:rsidRPr="00C006FA">
        <w:fldChar w:fldCharType="begin"/>
      </w:r>
      <w:r w:rsidRPr="00C006FA">
        <w:instrText xml:space="preserve"> REF _Ref154659071 \h </w:instrText>
      </w:r>
      <w:r w:rsidRPr="00C006FA">
        <w:fldChar w:fldCharType="separate"/>
      </w:r>
      <w:r w:rsidRPr="00C006FA">
        <w:t xml:space="preserve">Figure </w:t>
      </w:r>
      <w:r w:rsidRPr="00C006FA">
        <w:rPr>
          <w:noProof/>
        </w:rPr>
        <w:t>5</w:t>
      </w:r>
      <w:r w:rsidRPr="00C006FA">
        <w:fldChar w:fldCharType="end"/>
      </w:r>
      <w:r w:rsidRPr="00C006FA">
        <w:t xml:space="preserve">. High activity areas, or places where activity areas overlap, are shown in red. </w:t>
      </w:r>
    </w:p>
    <w:tbl>
      <w:tblPr>
        <w:tblStyle w:val="TableGrid"/>
        <w:tblW w:w="9350" w:type="dxa"/>
        <w:tblLook w:val="04A0" w:firstRow="1" w:lastRow="0" w:firstColumn="1" w:lastColumn="0" w:noHBand="0" w:noVBand="1"/>
      </w:tblPr>
      <w:tblGrid>
        <w:gridCol w:w="1645"/>
        <w:gridCol w:w="6360"/>
        <w:gridCol w:w="1345"/>
      </w:tblGrid>
      <w:tr w:rsidR="00961E89" w:rsidRPr="00C006FA" w14:paraId="6F924B6F" w14:textId="77777777" w:rsidTr="00863E96">
        <w:tc>
          <w:tcPr>
            <w:tcW w:w="1645" w:type="dxa"/>
            <w:shd w:val="clear" w:color="auto" w:fill="002060"/>
            <w:vAlign w:val="center"/>
          </w:tcPr>
          <w:p w14:paraId="2A188BB9" w14:textId="77777777" w:rsidR="00961E89" w:rsidRPr="00C006FA" w:rsidRDefault="00961E89" w:rsidP="00863E96">
            <w:pPr>
              <w:spacing w:before="0" w:after="0" w:line="240" w:lineRule="auto"/>
              <w:jc w:val="center"/>
              <w:rPr>
                <w:b/>
                <w:bCs/>
              </w:rPr>
            </w:pPr>
            <w:r w:rsidRPr="00C006FA">
              <w:rPr>
                <w:b/>
                <w:bCs/>
              </w:rPr>
              <w:t>Benefits / Impact</w:t>
            </w:r>
          </w:p>
        </w:tc>
        <w:tc>
          <w:tcPr>
            <w:tcW w:w="6360" w:type="dxa"/>
            <w:shd w:val="clear" w:color="auto" w:fill="002060"/>
            <w:vAlign w:val="center"/>
          </w:tcPr>
          <w:p w14:paraId="0AB5101B" w14:textId="77777777" w:rsidR="00961E89" w:rsidRPr="00C006FA" w:rsidRDefault="00961E89" w:rsidP="00863E96">
            <w:pPr>
              <w:spacing w:before="0" w:after="0" w:line="240" w:lineRule="auto"/>
              <w:jc w:val="center"/>
              <w:rPr>
                <w:b/>
                <w:bCs/>
              </w:rPr>
            </w:pPr>
            <w:r w:rsidRPr="00C006FA">
              <w:rPr>
                <w:b/>
                <w:bCs/>
              </w:rPr>
              <w:t>Description</w:t>
            </w:r>
          </w:p>
        </w:tc>
        <w:tc>
          <w:tcPr>
            <w:tcW w:w="1345" w:type="dxa"/>
            <w:shd w:val="clear" w:color="auto" w:fill="002060"/>
            <w:vAlign w:val="center"/>
          </w:tcPr>
          <w:p w14:paraId="5F378265" w14:textId="77777777" w:rsidR="00961E89" w:rsidRPr="00C006FA" w:rsidRDefault="00961E89" w:rsidP="00863E96">
            <w:pPr>
              <w:spacing w:before="0" w:after="0" w:line="240" w:lineRule="auto"/>
              <w:jc w:val="center"/>
              <w:rPr>
                <w:b/>
                <w:bCs/>
              </w:rPr>
            </w:pPr>
            <w:r w:rsidRPr="00C006FA">
              <w:rPr>
                <w:b/>
                <w:bCs/>
              </w:rPr>
              <w:t>Points</w:t>
            </w:r>
          </w:p>
        </w:tc>
      </w:tr>
      <w:tr w:rsidR="00961E89" w:rsidRPr="00C006FA" w14:paraId="0734AD93" w14:textId="77777777" w:rsidTr="00863E96">
        <w:tc>
          <w:tcPr>
            <w:tcW w:w="1645" w:type="dxa"/>
            <w:vAlign w:val="center"/>
          </w:tcPr>
          <w:p w14:paraId="5A64CCFF" w14:textId="77777777" w:rsidR="00961E89" w:rsidRPr="00C006FA" w:rsidRDefault="00961E89" w:rsidP="00863E96">
            <w:pPr>
              <w:spacing w:before="0" w:after="0" w:line="240" w:lineRule="auto"/>
              <w:rPr>
                <w:b/>
                <w:bCs/>
                <w:i/>
                <w:iCs/>
              </w:rPr>
            </w:pPr>
            <w:r w:rsidRPr="00C006FA">
              <w:rPr>
                <w:b/>
                <w:bCs/>
                <w:i/>
                <w:iCs/>
              </w:rPr>
              <w:t>High</w:t>
            </w:r>
          </w:p>
        </w:tc>
        <w:tc>
          <w:tcPr>
            <w:tcW w:w="6360" w:type="dxa"/>
            <w:vAlign w:val="center"/>
          </w:tcPr>
          <w:p w14:paraId="68192D39" w14:textId="77777777" w:rsidR="00961E89" w:rsidRPr="00C006FA" w:rsidRDefault="00961E89" w:rsidP="00863E96">
            <w:pPr>
              <w:spacing w:before="0" w:after="0" w:line="240" w:lineRule="auto"/>
            </w:pPr>
            <w:r w:rsidRPr="00C006FA">
              <w:t>Project located within overlapping (high) activity areas</w:t>
            </w:r>
          </w:p>
        </w:tc>
        <w:tc>
          <w:tcPr>
            <w:tcW w:w="1345" w:type="dxa"/>
          </w:tcPr>
          <w:p w14:paraId="28E8D4B3" w14:textId="77777777" w:rsidR="00961E89" w:rsidRPr="00C006FA" w:rsidRDefault="00961E89" w:rsidP="00863E96">
            <w:pPr>
              <w:spacing w:before="0" w:after="0" w:line="240" w:lineRule="auto"/>
              <w:jc w:val="center"/>
            </w:pPr>
            <w:r w:rsidRPr="00C006FA">
              <w:t>5</w:t>
            </w:r>
          </w:p>
        </w:tc>
      </w:tr>
      <w:tr w:rsidR="00961E89" w:rsidRPr="00C006FA" w14:paraId="6C9D01B4" w14:textId="77777777" w:rsidTr="00863E96">
        <w:tc>
          <w:tcPr>
            <w:tcW w:w="1645" w:type="dxa"/>
            <w:vAlign w:val="center"/>
          </w:tcPr>
          <w:p w14:paraId="0AF38C04" w14:textId="77777777" w:rsidR="00961E89" w:rsidRPr="00C006FA" w:rsidRDefault="00961E89" w:rsidP="00863E96">
            <w:pPr>
              <w:spacing w:before="0" w:after="0" w:line="240" w:lineRule="auto"/>
              <w:rPr>
                <w:b/>
                <w:bCs/>
                <w:i/>
                <w:iCs/>
              </w:rPr>
            </w:pPr>
            <w:r w:rsidRPr="00C006FA">
              <w:rPr>
                <w:b/>
                <w:bCs/>
                <w:i/>
                <w:iCs/>
              </w:rPr>
              <w:t>Medium</w:t>
            </w:r>
          </w:p>
        </w:tc>
        <w:tc>
          <w:tcPr>
            <w:tcW w:w="6360" w:type="dxa"/>
            <w:vAlign w:val="center"/>
          </w:tcPr>
          <w:p w14:paraId="3C4F1DFD" w14:textId="77777777" w:rsidR="00961E89" w:rsidRPr="00C006FA" w:rsidRDefault="00961E89" w:rsidP="00863E96">
            <w:pPr>
              <w:spacing w:before="0" w:after="0" w:line="240" w:lineRule="auto"/>
            </w:pPr>
            <w:r w:rsidRPr="00C006FA">
              <w:t>Project located within activity area</w:t>
            </w:r>
          </w:p>
        </w:tc>
        <w:tc>
          <w:tcPr>
            <w:tcW w:w="1345" w:type="dxa"/>
          </w:tcPr>
          <w:p w14:paraId="423E5704" w14:textId="77777777" w:rsidR="00961E89" w:rsidRPr="00C006FA" w:rsidRDefault="00961E89" w:rsidP="00863E96">
            <w:pPr>
              <w:spacing w:before="0" w:after="0" w:line="240" w:lineRule="auto"/>
              <w:jc w:val="center"/>
            </w:pPr>
            <w:r w:rsidRPr="00C006FA">
              <w:t>3</w:t>
            </w:r>
          </w:p>
        </w:tc>
      </w:tr>
      <w:tr w:rsidR="00961E89" w:rsidRPr="00C006FA" w14:paraId="772CA4B7" w14:textId="77777777" w:rsidTr="00863E96">
        <w:tc>
          <w:tcPr>
            <w:tcW w:w="1645" w:type="dxa"/>
            <w:vAlign w:val="center"/>
          </w:tcPr>
          <w:p w14:paraId="5E573AA5" w14:textId="77777777" w:rsidR="00961E89" w:rsidRPr="00C006FA" w:rsidRDefault="00961E89" w:rsidP="00863E96">
            <w:pPr>
              <w:spacing w:before="0" w:after="0" w:line="240" w:lineRule="auto"/>
              <w:rPr>
                <w:b/>
                <w:bCs/>
                <w:i/>
                <w:iCs/>
              </w:rPr>
            </w:pPr>
            <w:r w:rsidRPr="00C006FA">
              <w:rPr>
                <w:b/>
                <w:bCs/>
                <w:i/>
                <w:iCs/>
              </w:rPr>
              <w:t>Low</w:t>
            </w:r>
          </w:p>
        </w:tc>
        <w:tc>
          <w:tcPr>
            <w:tcW w:w="6360" w:type="dxa"/>
            <w:vAlign w:val="center"/>
          </w:tcPr>
          <w:p w14:paraId="5371A747" w14:textId="77777777" w:rsidR="00961E89" w:rsidRPr="00C006FA" w:rsidRDefault="00961E89" w:rsidP="00863E96">
            <w:pPr>
              <w:spacing w:before="0" w:after="0" w:line="240" w:lineRule="auto"/>
            </w:pPr>
            <w:r w:rsidRPr="00C006FA">
              <w:t>Project not located within activity area</w:t>
            </w:r>
          </w:p>
        </w:tc>
        <w:tc>
          <w:tcPr>
            <w:tcW w:w="1345" w:type="dxa"/>
          </w:tcPr>
          <w:p w14:paraId="4A2B38BE" w14:textId="77777777" w:rsidR="00961E89" w:rsidRPr="00C006FA" w:rsidRDefault="00961E89" w:rsidP="00863E96">
            <w:pPr>
              <w:spacing w:before="0" w:after="0" w:line="240" w:lineRule="auto"/>
              <w:jc w:val="center"/>
            </w:pPr>
            <w:r w:rsidRPr="00C006FA">
              <w:t>1</w:t>
            </w:r>
          </w:p>
        </w:tc>
      </w:tr>
    </w:tbl>
    <w:p w14:paraId="06B7FC91" w14:textId="77777777" w:rsidR="00961E89" w:rsidRPr="00C006FA" w:rsidRDefault="00961E89" w:rsidP="00961E89">
      <w:pPr>
        <w:keepNext/>
        <w:keepLines/>
        <w:spacing w:after="0"/>
        <w:outlineLvl w:val="1"/>
        <w:rPr>
          <w:rFonts w:eastAsiaTheme="majorEastAsia" w:cstheme="majorBidi"/>
          <w:b/>
          <w:color w:val="BF8F00" w:themeColor="accent4" w:themeShade="BF"/>
          <w:sz w:val="24"/>
          <w:szCs w:val="26"/>
        </w:rPr>
      </w:pPr>
    </w:p>
    <w:p w14:paraId="5B60F25C" w14:textId="77777777" w:rsidR="00961E89" w:rsidRPr="00C006FA" w:rsidRDefault="00961E89" w:rsidP="00961E89">
      <w:pPr>
        <w:keepNext/>
        <w:keepLines/>
        <w:spacing w:after="0"/>
        <w:outlineLvl w:val="3"/>
        <w:rPr>
          <w:rFonts w:eastAsiaTheme="majorEastAsia" w:cstheme="majorBidi"/>
          <w:b/>
          <w:iCs/>
          <w:color w:val="27235D"/>
        </w:rPr>
      </w:pPr>
      <w:r w:rsidRPr="00C006FA">
        <w:rPr>
          <w:rFonts w:eastAsiaTheme="majorEastAsia" w:cstheme="majorBidi"/>
          <w:b/>
          <w:iCs/>
          <w:color w:val="27235D"/>
        </w:rPr>
        <w:t>Safety</w:t>
      </w:r>
    </w:p>
    <w:p w14:paraId="313E894A" w14:textId="77777777" w:rsidR="00961E89" w:rsidRPr="00C006FA" w:rsidRDefault="00961E89" w:rsidP="00961E89">
      <w:r w:rsidRPr="00C006FA">
        <w:t xml:space="preserve">Projects that are located at/near the sites of previous crashes may address key safety issues in </w:t>
      </w:r>
      <w:r w:rsidRPr="00C006FA">
        <w:rPr>
          <w:bCs/>
        </w:rPr>
        <w:t xml:space="preserve">Reedley, including situations where </w:t>
      </w:r>
      <w:r w:rsidRPr="00C006FA">
        <w:t xml:space="preserve">active transportation users perceive locations as dangerous. This criterion considers both total crashes and crashes involving bicyclists and pedestrians. Points are awarded based on the frequency of crashes, using total crashes per mile (using the most recent five-year crash data inventory), or the presence of bicyclist and/or pedestrian involved crashes. </w:t>
      </w:r>
    </w:p>
    <w:tbl>
      <w:tblPr>
        <w:tblStyle w:val="TableGrid"/>
        <w:tblW w:w="9350" w:type="dxa"/>
        <w:tblLook w:val="04A0" w:firstRow="1" w:lastRow="0" w:firstColumn="1" w:lastColumn="0" w:noHBand="0" w:noVBand="1"/>
      </w:tblPr>
      <w:tblGrid>
        <w:gridCol w:w="1525"/>
        <w:gridCol w:w="6660"/>
        <w:gridCol w:w="1165"/>
      </w:tblGrid>
      <w:tr w:rsidR="00961E89" w:rsidRPr="00C006FA" w14:paraId="31CF00D7" w14:textId="77777777" w:rsidTr="00863E96">
        <w:tc>
          <w:tcPr>
            <w:tcW w:w="1525" w:type="dxa"/>
            <w:shd w:val="clear" w:color="auto" w:fill="002060"/>
          </w:tcPr>
          <w:p w14:paraId="4725BBDE" w14:textId="77777777" w:rsidR="00961E89" w:rsidRPr="00C006FA" w:rsidRDefault="00961E89" w:rsidP="00863E96">
            <w:pPr>
              <w:spacing w:before="0" w:after="0" w:line="240" w:lineRule="auto"/>
              <w:jc w:val="center"/>
              <w:rPr>
                <w:b/>
                <w:bCs/>
              </w:rPr>
            </w:pPr>
            <w:r w:rsidRPr="00C006FA">
              <w:rPr>
                <w:b/>
                <w:bCs/>
              </w:rPr>
              <w:t>Benefits / Impact</w:t>
            </w:r>
          </w:p>
        </w:tc>
        <w:tc>
          <w:tcPr>
            <w:tcW w:w="6660" w:type="dxa"/>
            <w:shd w:val="clear" w:color="auto" w:fill="002060"/>
          </w:tcPr>
          <w:p w14:paraId="0DA50147" w14:textId="77777777" w:rsidR="00961E89" w:rsidRPr="00C006FA" w:rsidRDefault="00961E89" w:rsidP="00863E96">
            <w:pPr>
              <w:spacing w:before="0" w:after="0" w:line="240" w:lineRule="auto"/>
              <w:jc w:val="center"/>
              <w:rPr>
                <w:b/>
                <w:bCs/>
              </w:rPr>
            </w:pPr>
            <w:r w:rsidRPr="00C006FA">
              <w:rPr>
                <w:b/>
                <w:bCs/>
              </w:rPr>
              <w:t>Description</w:t>
            </w:r>
          </w:p>
        </w:tc>
        <w:tc>
          <w:tcPr>
            <w:tcW w:w="1165" w:type="dxa"/>
            <w:shd w:val="clear" w:color="auto" w:fill="002060"/>
          </w:tcPr>
          <w:p w14:paraId="0E2EBB2A" w14:textId="77777777" w:rsidR="00961E89" w:rsidRPr="00C006FA" w:rsidRDefault="00961E89" w:rsidP="00863E96">
            <w:pPr>
              <w:spacing w:before="0" w:after="0" w:line="240" w:lineRule="auto"/>
              <w:jc w:val="center"/>
              <w:rPr>
                <w:b/>
                <w:bCs/>
              </w:rPr>
            </w:pPr>
            <w:r w:rsidRPr="00C006FA">
              <w:rPr>
                <w:b/>
                <w:bCs/>
              </w:rPr>
              <w:t>Points</w:t>
            </w:r>
          </w:p>
        </w:tc>
      </w:tr>
      <w:tr w:rsidR="00961E89" w:rsidRPr="00C006FA" w14:paraId="5BA19046" w14:textId="77777777" w:rsidTr="00863E96">
        <w:tc>
          <w:tcPr>
            <w:tcW w:w="1525" w:type="dxa"/>
            <w:vAlign w:val="center"/>
          </w:tcPr>
          <w:p w14:paraId="6D6015FD" w14:textId="77777777" w:rsidR="00961E89" w:rsidRPr="00C006FA" w:rsidRDefault="00961E89" w:rsidP="00863E96">
            <w:pPr>
              <w:spacing w:before="0" w:after="0" w:line="240" w:lineRule="auto"/>
              <w:rPr>
                <w:b/>
                <w:bCs/>
                <w:i/>
                <w:iCs/>
              </w:rPr>
            </w:pPr>
            <w:r w:rsidRPr="00C006FA">
              <w:rPr>
                <w:b/>
                <w:bCs/>
                <w:i/>
                <w:iCs/>
              </w:rPr>
              <w:t>Very High</w:t>
            </w:r>
          </w:p>
        </w:tc>
        <w:tc>
          <w:tcPr>
            <w:tcW w:w="6660" w:type="dxa"/>
            <w:shd w:val="clear" w:color="auto" w:fill="auto"/>
            <w:vAlign w:val="center"/>
          </w:tcPr>
          <w:p w14:paraId="1A387B9B" w14:textId="77777777" w:rsidR="00961E89" w:rsidRPr="00C006FA" w:rsidRDefault="00961E89" w:rsidP="00863E96">
            <w:pPr>
              <w:spacing w:before="0" w:after="0" w:line="240" w:lineRule="auto"/>
            </w:pPr>
            <w:r w:rsidRPr="00C006FA">
              <w:t>Project located at/near site of at least 6 total bicycle or pedestrian crashes OR a total of more than 8 crashes per mile over a 5-year period.</w:t>
            </w:r>
          </w:p>
        </w:tc>
        <w:tc>
          <w:tcPr>
            <w:tcW w:w="1165" w:type="dxa"/>
            <w:vAlign w:val="center"/>
          </w:tcPr>
          <w:p w14:paraId="03EAA3FB" w14:textId="77777777" w:rsidR="00961E89" w:rsidRPr="00C006FA" w:rsidRDefault="00961E89" w:rsidP="00863E96">
            <w:pPr>
              <w:spacing w:before="0" w:after="0" w:line="240" w:lineRule="auto"/>
              <w:jc w:val="center"/>
            </w:pPr>
            <w:r w:rsidRPr="00C006FA">
              <w:t>5</w:t>
            </w:r>
          </w:p>
        </w:tc>
      </w:tr>
      <w:tr w:rsidR="00961E89" w:rsidRPr="00C006FA" w14:paraId="08A9CE1C" w14:textId="77777777" w:rsidTr="00863E96">
        <w:tc>
          <w:tcPr>
            <w:tcW w:w="1525" w:type="dxa"/>
            <w:vAlign w:val="center"/>
          </w:tcPr>
          <w:p w14:paraId="6028C131" w14:textId="77777777" w:rsidR="00961E89" w:rsidRPr="00C006FA" w:rsidRDefault="00961E89" w:rsidP="00863E96">
            <w:pPr>
              <w:spacing w:before="0" w:after="0" w:line="240" w:lineRule="auto"/>
              <w:rPr>
                <w:b/>
                <w:bCs/>
                <w:i/>
                <w:iCs/>
              </w:rPr>
            </w:pPr>
            <w:r w:rsidRPr="00C006FA">
              <w:rPr>
                <w:b/>
                <w:bCs/>
                <w:i/>
                <w:iCs/>
              </w:rPr>
              <w:t>High</w:t>
            </w:r>
          </w:p>
        </w:tc>
        <w:tc>
          <w:tcPr>
            <w:tcW w:w="6660" w:type="dxa"/>
            <w:shd w:val="clear" w:color="auto" w:fill="auto"/>
            <w:vAlign w:val="center"/>
          </w:tcPr>
          <w:p w14:paraId="168866FF" w14:textId="77777777" w:rsidR="00961E89" w:rsidRPr="00C006FA" w:rsidRDefault="00961E89" w:rsidP="00863E96">
            <w:pPr>
              <w:spacing w:before="0" w:after="0" w:line="240" w:lineRule="auto"/>
            </w:pPr>
            <w:r w:rsidRPr="00C006FA">
              <w:t>Project located at/near site of 4-5 total bicycle or pedestrian crashes OR a total of 6-8 or more crashes per mile over a 5-year period.</w:t>
            </w:r>
          </w:p>
        </w:tc>
        <w:tc>
          <w:tcPr>
            <w:tcW w:w="1165" w:type="dxa"/>
            <w:vAlign w:val="center"/>
          </w:tcPr>
          <w:p w14:paraId="09E3F139" w14:textId="77777777" w:rsidR="00961E89" w:rsidRPr="00C006FA" w:rsidRDefault="00961E89" w:rsidP="00863E96">
            <w:pPr>
              <w:spacing w:before="0" w:after="0" w:line="240" w:lineRule="auto"/>
              <w:jc w:val="center"/>
            </w:pPr>
            <w:r w:rsidRPr="00C006FA">
              <w:t>4</w:t>
            </w:r>
          </w:p>
        </w:tc>
      </w:tr>
      <w:tr w:rsidR="00961E89" w:rsidRPr="00C006FA" w14:paraId="6B93E875" w14:textId="77777777" w:rsidTr="00863E96">
        <w:tc>
          <w:tcPr>
            <w:tcW w:w="1525" w:type="dxa"/>
            <w:vAlign w:val="center"/>
          </w:tcPr>
          <w:p w14:paraId="7554B6B3" w14:textId="77777777" w:rsidR="00961E89" w:rsidRPr="00C006FA" w:rsidRDefault="00961E89" w:rsidP="00863E96">
            <w:pPr>
              <w:spacing w:before="0" w:after="0" w:line="240" w:lineRule="auto"/>
              <w:rPr>
                <w:b/>
                <w:bCs/>
                <w:i/>
                <w:iCs/>
              </w:rPr>
            </w:pPr>
            <w:r w:rsidRPr="00C006FA">
              <w:rPr>
                <w:b/>
                <w:bCs/>
                <w:i/>
                <w:iCs/>
              </w:rPr>
              <w:t>Medium-High</w:t>
            </w:r>
          </w:p>
        </w:tc>
        <w:tc>
          <w:tcPr>
            <w:tcW w:w="6660" w:type="dxa"/>
            <w:shd w:val="clear" w:color="auto" w:fill="auto"/>
            <w:vAlign w:val="center"/>
          </w:tcPr>
          <w:p w14:paraId="4DF1E983" w14:textId="77777777" w:rsidR="00961E89" w:rsidRPr="00C006FA" w:rsidRDefault="00961E89" w:rsidP="00863E96">
            <w:pPr>
              <w:spacing w:before="0" w:after="0" w:line="240" w:lineRule="auto"/>
            </w:pPr>
            <w:r w:rsidRPr="00C006FA">
              <w:t>Project located at/near site of 2-3 total bicycle or pedestrian crashes OR a total of 4-6 or more crashes per mile over a 5-year period.</w:t>
            </w:r>
          </w:p>
        </w:tc>
        <w:tc>
          <w:tcPr>
            <w:tcW w:w="1165" w:type="dxa"/>
            <w:vAlign w:val="center"/>
          </w:tcPr>
          <w:p w14:paraId="5498236D" w14:textId="77777777" w:rsidR="00961E89" w:rsidRPr="00C006FA" w:rsidRDefault="00961E89" w:rsidP="00863E96">
            <w:pPr>
              <w:spacing w:before="0" w:after="0" w:line="240" w:lineRule="auto"/>
              <w:jc w:val="center"/>
            </w:pPr>
            <w:r w:rsidRPr="00C006FA">
              <w:t>3</w:t>
            </w:r>
          </w:p>
        </w:tc>
      </w:tr>
      <w:tr w:rsidR="00961E89" w:rsidRPr="00C006FA" w14:paraId="1D07A0FE" w14:textId="77777777" w:rsidTr="00863E96">
        <w:tc>
          <w:tcPr>
            <w:tcW w:w="1525" w:type="dxa"/>
            <w:vAlign w:val="center"/>
          </w:tcPr>
          <w:p w14:paraId="2449C4DF" w14:textId="77777777" w:rsidR="00961E89" w:rsidRPr="00C006FA" w:rsidRDefault="00961E89" w:rsidP="00863E96">
            <w:pPr>
              <w:spacing w:before="0" w:after="0" w:line="240" w:lineRule="auto"/>
              <w:rPr>
                <w:b/>
                <w:bCs/>
                <w:i/>
                <w:iCs/>
              </w:rPr>
            </w:pPr>
            <w:r w:rsidRPr="00C006FA">
              <w:rPr>
                <w:b/>
                <w:bCs/>
                <w:i/>
                <w:iCs/>
              </w:rPr>
              <w:t>Medium</w:t>
            </w:r>
          </w:p>
        </w:tc>
        <w:tc>
          <w:tcPr>
            <w:tcW w:w="6660" w:type="dxa"/>
            <w:shd w:val="clear" w:color="auto" w:fill="auto"/>
            <w:vAlign w:val="center"/>
          </w:tcPr>
          <w:p w14:paraId="3D1255EF" w14:textId="77777777" w:rsidR="00961E89" w:rsidRPr="00C006FA" w:rsidRDefault="00961E89" w:rsidP="00863E96">
            <w:pPr>
              <w:spacing w:before="0" w:after="0" w:line="240" w:lineRule="auto"/>
            </w:pPr>
            <w:r w:rsidRPr="00C006FA">
              <w:t>Project located at/near site of 1 total bicycle or pedestrian crashes OR a total of 2-4 crashes per mile over a 5-year period.</w:t>
            </w:r>
          </w:p>
        </w:tc>
        <w:tc>
          <w:tcPr>
            <w:tcW w:w="1165" w:type="dxa"/>
            <w:vAlign w:val="center"/>
          </w:tcPr>
          <w:p w14:paraId="03779123" w14:textId="77777777" w:rsidR="00961E89" w:rsidRPr="00C006FA" w:rsidRDefault="00961E89" w:rsidP="00863E96">
            <w:pPr>
              <w:spacing w:before="0" w:after="0" w:line="240" w:lineRule="auto"/>
              <w:jc w:val="center"/>
            </w:pPr>
            <w:r w:rsidRPr="00C006FA">
              <w:t>2</w:t>
            </w:r>
          </w:p>
        </w:tc>
      </w:tr>
      <w:tr w:rsidR="00961E89" w:rsidRPr="00C006FA" w14:paraId="1A4E2D8F" w14:textId="77777777" w:rsidTr="00863E96">
        <w:tc>
          <w:tcPr>
            <w:tcW w:w="1525" w:type="dxa"/>
            <w:vAlign w:val="center"/>
          </w:tcPr>
          <w:p w14:paraId="48B7E95E" w14:textId="77777777" w:rsidR="00961E89" w:rsidRPr="00C006FA" w:rsidRDefault="00961E89" w:rsidP="00863E96">
            <w:pPr>
              <w:spacing w:before="0" w:after="0" w:line="240" w:lineRule="auto"/>
              <w:rPr>
                <w:b/>
                <w:bCs/>
                <w:i/>
                <w:iCs/>
              </w:rPr>
            </w:pPr>
            <w:r w:rsidRPr="00C006FA">
              <w:rPr>
                <w:b/>
                <w:bCs/>
                <w:i/>
                <w:iCs/>
              </w:rPr>
              <w:t>Low</w:t>
            </w:r>
          </w:p>
        </w:tc>
        <w:tc>
          <w:tcPr>
            <w:tcW w:w="6660" w:type="dxa"/>
            <w:shd w:val="clear" w:color="auto" w:fill="auto"/>
            <w:vAlign w:val="center"/>
          </w:tcPr>
          <w:p w14:paraId="5280A4B9" w14:textId="77777777" w:rsidR="00961E89" w:rsidRPr="00C006FA" w:rsidRDefault="00961E89" w:rsidP="00863E96">
            <w:pPr>
              <w:spacing w:before="0" w:after="0" w:line="240" w:lineRule="auto"/>
            </w:pPr>
            <w:r w:rsidRPr="00C006FA">
              <w:t>Project located at/near site with zero total bicycle or pedestrian crashes and a total of less than 2 crashes per mile over a 5-year period.</w:t>
            </w:r>
          </w:p>
        </w:tc>
        <w:tc>
          <w:tcPr>
            <w:tcW w:w="1165" w:type="dxa"/>
            <w:vAlign w:val="center"/>
          </w:tcPr>
          <w:p w14:paraId="2C3C246D" w14:textId="77777777" w:rsidR="00961E89" w:rsidRPr="00C006FA" w:rsidRDefault="00961E89" w:rsidP="00863E96">
            <w:pPr>
              <w:spacing w:before="0" w:after="0" w:line="240" w:lineRule="auto"/>
              <w:jc w:val="center"/>
            </w:pPr>
            <w:r w:rsidRPr="00C006FA">
              <w:t>1</w:t>
            </w:r>
          </w:p>
        </w:tc>
      </w:tr>
    </w:tbl>
    <w:p w14:paraId="4436971F" w14:textId="77777777" w:rsidR="00961E89" w:rsidRPr="00C006FA" w:rsidRDefault="00961E89" w:rsidP="00961E89">
      <w:pPr>
        <w:spacing w:before="0" w:after="160" w:line="259" w:lineRule="auto"/>
        <w:rPr>
          <w:rFonts w:eastAsiaTheme="majorEastAsia" w:cstheme="majorBidi"/>
          <w:b/>
          <w:color w:val="BF8F00" w:themeColor="accent4" w:themeShade="BF"/>
          <w:sz w:val="24"/>
          <w:szCs w:val="26"/>
        </w:rPr>
      </w:pPr>
    </w:p>
    <w:p w14:paraId="7D5067BC" w14:textId="77777777" w:rsidR="00961E89" w:rsidRPr="00C006FA" w:rsidRDefault="00961E89" w:rsidP="00961E89">
      <w:pPr>
        <w:keepNext/>
        <w:keepLines/>
        <w:spacing w:after="0"/>
        <w:outlineLvl w:val="3"/>
        <w:rPr>
          <w:rFonts w:eastAsiaTheme="majorEastAsia" w:cstheme="majorBidi"/>
          <w:b/>
          <w:iCs/>
          <w:color w:val="27235D"/>
        </w:rPr>
      </w:pPr>
      <w:r w:rsidRPr="00C006FA">
        <w:rPr>
          <w:rFonts w:eastAsiaTheme="majorEastAsia" w:cstheme="majorBidi"/>
          <w:b/>
          <w:iCs/>
          <w:color w:val="27235D"/>
        </w:rPr>
        <w:t>Facility Needs</w:t>
      </w:r>
    </w:p>
    <w:p w14:paraId="10A89195" w14:textId="77777777" w:rsidR="00961E89" w:rsidRPr="00C006FA" w:rsidRDefault="00961E89" w:rsidP="00961E89">
      <w:r w:rsidRPr="00C006FA">
        <w:t xml:space="preserve">Bicycle and trail needs are based on whether a project fills in a gap in the network, provides connections to new locations, and/or improves the quality of an existing bikeway or trail above existing conditions. </w:t>
      </w:r>
    </w:p>
    <w:tbl>
      <w:tblPr>
        <w:tblStyle w:val="TableGrid"/>
        <w:tblW w:w="9355" w:type="dxa"/>
        <w:tblLook w:val="04A0" w:firstRow="1" w:lastRow="0" w:firstColumn="1" w:lastColumn="0" w:noHBand="0" w:noVBand="1"/>
      </w:tblPr>
      <w:tblGrid>
        <w:gridCol w:w="1008"/>
        <w:gridCol w:w="7447"/>
        <w:gridCol w:w="900"/>
      </w:tblGrid>
      <w:tr w:rsidR="00961E89" w:rsidRPr="00C006FA" w14:paraId="334A080C" w14:textId="77777777" w:rsidTr="00863E96">
        <w:tc>
          <w:tcPr>
            <w:tcW w:w="1008" w:type="dxa"/>
            <w:shd w:val="clear" w:color="auto" w:fill="002060"/>
            <w:vAlign w:val="center"/>
          </w:tcPr>
          <w:p w14:paraId="2DE5C564" w14:textId="77777777" w:rsidR="00961E89" w:rsidRPr="00C006FA" w:rsidRDefault="00961E89" w:rsidP="00863E96">
            <w:pPr>
              <w:spacing w:before="0" w:after="0" w:line="240" w:lineRule="auto"/>
              <w:jc w:val="center"/>
              <w:rPr>
                <w:b/>
                <w:bCs/>
              </w:rPr>
            </w:pPr>
            <w:r w:rsidRPr="00C006FA">
              <w:rPr>
                <w:b/>
                <w:bCs/>
              </w:rPr>
              <w:lastRenderedPageBreak/>
              <w:t>Benefits / Impact</w:t>
            </w:r>
          </w:p>
        </w:tc>
        <w:tc>
          <w:tcPr>
            <w:tcW w:w="7447" w:type="dxa"/>
            <w:shd w:val="clear" w:color="auto" w:fill="002060"/>
            <w:vAlign w:val="center"/>
          </w:tcPr>
          <w:p w14:paraId="62D25302" w14:textId="77777777" w:rsidR="00961E89" w:rsidRPr="00C006FA" w:rsidRDefault="00961E89" w:rsidP="00863E96">
            <w:pPr>
              <w:spacing w:before="0" w:after="0" w:line="240" w:lineRule="auto"/>
              <w:jc w:val="center"/>
              <w:rPr>
                <w:b/>
                <w:bCs/>
              </w:rPr>
            </w:pPr>
            <w:r w:rsidRPr="00C006FA">
              <w:rPr>
                <w:b/>
                <w:bCs/>
              </w:rPr>
              <w:t>Description</w:t>
            </w:r>
          </w:p>
        </w:tc>
        <w:tc>
          <w:tcPr>
            <w:tcW w:w="900" w:type="dxa"/>
            <w:shd w:val="clear" w:color="auto" w:fill="002060"/>
            <w:vAlign w:val="center"/>
          </w:tcPr>
          <w:p w14:paraId="39C77115" w14:textId="77777777" w:rsidR="00961E89" w:rsidRPr="00C006FA" w:rsidRDefault="00961E89" w:rsidP="00863E96">
            <w:pPr>
              <w:spacing w:before="0" w:after="0" w:line="240" w:lineRule="auto"/>
              <w:jc w:val="center"/>
              <w:rPr>
                <w:b/>
                <w:bCs/>
              </w:rPr>
            </w:pPr>
            <w:r w:rsidRPr="00C006FA">
              <w:rPr>
                <w:b/>
                <w:bCs/>
              </w:rPr>
              <w:t>Points</w:t>
            </w:r>
          </w:p>
        </w:tc>
      </w:tr>
      <w:tr w:rsidR="00961E89" w:rsidRPr="00C006FA" w14:paraId="16774311" w14:textId="77777777" w:rsidTr="00863E96">
        <w:tc>
          <w:tcPr>
            <w:tcW w:w="1008" w:type="dxa"/>
            <w:vAlign w:val="center"/>
          </w:tcPr>
          <w:p w14:paraId="3A2390E6" w14:textId="77777777" w:rsidR="00961E89" w:rsidRPr="00C006FA" w:rsidRDefault="00961E89" w:rsidP="00863E96">
            <w:pPr>
              <w:spacing w:before="0" w:after="0" w:line="240" w:lineRule="auto"/>
              <w:rPr>
                <w:b/>
                <w:bCs/>
                <w:i/>
                <w:iCs/>
              </w:rPr>
            </w:pPr>
            <w:r w:rsidRPr="00C006FA">
              <w:rPr>
                <w:b/>
                <w:bCs/>
                <w:i/>
                <w:iCs/>
              </w:rPr>
              <w:t>High</w:t>
            </w:r>
          </w:p>
        </w:tc>
        <w:tc>
          <w:tcPr>
            <w:tcW w:w="7447" w:type="dxa"/>
            <w:vAlign w:val="center"/>
          </w:tcPr>
          <w:p w14:paraId="017A878C" w14:textId="77777777" w:rsidR="00961E89" w:rsidRPr="00C006FA" w:rsidRDefault="00961E89" w:rsidP="00961E89">
            <w:pPr>
              <w:numPr>
                <w:ilvl w:val="0"/>
                <w:numId w:val="30"/>
              </w:numPr>
              <w:spacing w:before="0" w:after="0" w:line="240" w:lineRule="auto"/>
              <w:ind w:left="360"/>
            </w:pPr>
            <w:r w:rsidRPr="00C006FA">
              <w:t xml:space="preserve">Project fills in gap in network or provides new connection to underserved </w:t>
            </w:r>
            <w:proofErr w:type="gramStart"/>
            <w:r w:rsidRPr="00C006FA">
              <w:t>area</w:t>
            </w:r>
            <w:proofErr w:type="gramEnd"/>
            <w:r w:rsidRPr="00C006FA">
              <w:t xml:space="preserve"> </w:t>
            </w:r>
          </w:p>
          <w:p w14:paraId="54AEBDFB" w14:textId="77777777" w:rsidR="00961E89" w:rsidRPr="00C006FA" w:rsidRDefault="00961E89" w:rsidP="00961E89">
            <w:pPr>
              <w:numPr>
                <w:ilvl w:val="0"/>
                <w:numId w:val="30"/>
              </w:numPr>
              <w:spacing w:before="0" w:after="0" w:line="240" w:lineRule="auto"/>
              <w:ind w:left="360"/>
            </w:pPr>
            <w:r w:rsidRPr="00C006FA">
              <w:t xml:space="preserve">Project enhances conditions along an existing high stress </w:t>
            </w:r>
            <w:proofErr w:type="gramStart"/>
            <w:r w:rsidRPr="00C006FA">
              <w:t>bikeway</w:t>
            </w:r>
            <w:proofErr w:type="gramEnd"/>
          </w:p>
          <w:p w14:paraId="4EBB21E5" w14:textId="77777777" w:rsidR="00961E89" w:rsidRPr="00C006FA" w:rsidRDefault="00961E89" w:rsidP="00961E89">
            <w:pPr>
              <w:numPr>
                <w:ilvl w:val="0"/>
                <w:numId w:val="30"/>
              </w:numPr>
              <w:spacing w:before="0" w:after="0" w:line="240" w:lineRule="auto"/>
              <w:ind w:left="360"/>
            </w:pPr>
            <w:r w:rsidRPr="00C006FA">
              <w:t xml:space="preserve">Project is a new trail </w:t>
            </w:r>
          </w:p>
        </w:tc>
        <w:tc>
          <w:tcPr>
            <w:tcW w:w="900" w:type="dxa"/>
            <w:vAlign w:val="center"/>
          </w:tcPr>
          <w:p w14:paraId="7C104014" w14:textId="77777777" w:rsidR="00961E89" w:rsidRPr="00C006FA" w:rsidRDefault="00961E89" w:rsidP="00863E96">
            <w:pPr>
              <w:spacing w:before="0" w:after="0" w:line="240" w:lineRule="auto"/>
              <w:jc w:val="center"/>
            </w:pPr>
            <w:r w:rsidRPr="00C006FA">
              <w:t>5</w:t>
            </w:r>
          </w:p>
        </w:tc>
      </w:tr>
      <w:tr w:rsidR="00961E89" w:rsidRPr="00C006FA" w14:paraId="4E480DE8" w14:textId="77777777" w:rsidTr="00863E96">
        <w:tc>
          <w:tcPr>
            <w:tcW w:w="1008" w:type="dxa"/>
            <w:vAlign w:val="center"/>
          </w:tcPr>
          <w:p w14:paraId="7854AA21" w14:textId="77777777" w:rsidR="00961E89" w:rsidRPr="00C006FA" w:rsidRDefault="00961E89" w:rsidP="00863E96">
            <w:pPr>
              <w:spacing w:before="0" w:after="0" w:line="240" w:lineRule="auto"/>
              <w:rPr>
                <w:b/>
                <w:bCs/>
                <w:i/>
                <w:iCs/>
              </w:rPr>
            </w:pPr>
            <w:r w:rsidRPr="00C006FA">
              <w:rPr>
                <w:b/>
                <w:bCs/>
                <w:i/>
                <w:iCs/>
              </w:rPr>
              <w:t>Medium</w:t>
            </w:r>
          </w:p>
        </w:tc>
        <w:tc>
          <w:tcPr>
            <w:tcW w:w="7447" w:type="dxa"/>
            <w:vAlign w:val="center"/>
          </w:tcPr>
          <w:p w14:paraId="630FB4B7" w14:textId="77777777" w:rsidR="00961E89" w:rsidRPr="00C006FA" w:rsidRDefault="00961E89" w:rsidP="00961E89">
            <w:pPr>
              <w:numPr>
                <w:ilvl w:val="0"/>
                <w:numId w:val="30"/>
              </w:numPr>
              <w:spacing w:before="0" w:after="0" w:line="240" w:lineRule="auto"/>
              <w:ind w:left="360"/>
            </w:pPr>
            <w:r w:rsidRPr="00C006FA">
              <w:t xml:space="preserve">Expands network to an area with existing parallel </w:t>
            </w:r>
            <w:proofErr w:type="gramStart"/>
            <w:r w:rsidRPr="00C006FA">
              <w:t>bikeways</w:t>
            </w:r>
            <w:proofErr w:type="gramEnd"/>
          </w:p>
          <w:p w14:paraId="6C94ACB7" w14:textId="77777777" w:rsidR="00961E89" w:rsidRPr="00C006FA" w:rsidRDefault="00961E89" w:rsidP="00961E89">
            <w:pPr>
              <w:numPr>
                <w:ilvl w:val="0"/>
                <w:numId w:val="30"/>
              </w:numPr>
              <w:spacing w:before="0" w:after="0" w:line="240" w:lineRule="auto"/>
              <w:ind w:left="360"/>
            </w:pPr>
            <w:r w:rsidRPr="00C006FA">
              <w:t>Project enhances conditions along existing medium stress bikeways</w:t>
            </w:r>
          </w:p>
        </w:tc>
        <w:tc>
          <w:tcPr>
            <w:tcW w:w="900" w:type="dxa"/>
            <w:vAlign w:val="center"/>
          </w:tcPr>
          <w:p w14:paraId="1EB2D953" w14:textId="77777777" w:rsidR="00961E89" w:rsidRPr="00C006FA" w:rsidRDefault="00961E89" w:rsidP="00863E96">
            <w:pPr>
              <w:spacing w:before="0" w:after="0" w:line="240" w:lineRule="auto"/>
              <w:jc w:val="center"/>
            </w:pPr>
            <w:r w:rsidRPr="00C006FA">
              <w:t>3</w:t>
            </w:r>
          </w:p>
        </w:tc>
      </w:tr>
    </w:tbl>
    <w:p w14:paraId="3D4A656F" w14:textId="77777777" w:rsidR="00961E89" w:rsidRPr="00C006FA" w:rsidRDefault="00961E89" w:rsidP="00961E89"/>
    <w:p w14:paraId="6A22193B" w14:textId="77777777" w:rsidR="00961E89" w:rsidRPr="00C006FA" w:rsidRDefault="00961E89" w:rsidP="00961E89">
      <w:pPr>
        <w:keepNext/>
        <w:keepLines/>
        <w:spacing w:after="0"/>
        <w:outlineLvl w:val="3"/>
        <w:rPr>
          <w:rFonts w:eastAsiaTheme="majorEastAsia" w:cstheme="majorBidi"/>
          <w:b/>
          <w:iCs/>
          <w:color w:val="27235D"/>
        </w:rPr>
      </w:pPr>
      <w:r w:rsidRPr="00C006FA">
        <w:rPr>
          <w:rFonts w:eastAsiaTheme="majorEastAsia" w:cstheme="majorBidi"/>
          <w:b/>
          <w:iCs/>
          <w:color w:val="27235D"/>
        </w:rPr>
        <w:t>Equity</w:t>
      </w:r>
    </w:p>
    <w:p w14:paraId="392ED855" w14:textId="77777777" w:rsidR="00961E89" w:rsidRPr="00C006FA" w:rsidRDefault="00961E89" w:rsidP="00961E89">
      <w:r w:rsidRPr="00C006FA">
        <w:t>Projects located in places where residents are more likely to be transportation cost burdened and/or more likely to rely on walking and biking should be prioritized. Additionally, areas with low median household income (MHI) typically are home to populations that have historically been left behind by planning efforts. Points are awarded based on the lowest median household income value among the block groups in the project area.</w:t>
      </w:r>
    </w:p>
    <w:tbl>
      <w:tblPr>
        <w:tblStyle w:val="TableGrid"/>
        <w:tblW w:w="9350" w:type="dxa"/>
        <w:tblLook w:val="04A0" w:firstRow="1" w:lastRow="0" w:firstColumn="1" w:lastColumn="0" w:noHBand="0" w:noVBand="1"/>
      </w:tblPr>
      <w:tblGrid>
        <w:gridCol w:w="1885"/>
        <w:gridCol w:w="6300"/>
        <w:gridCol w:w="1165"/>
      </w:tblGrid>
      <w:tr w:rsidR="00961E89" w:rsidRPr="00C006FA" w14:paraId="5A7517C6" w14:textId="77777777" w:rsidTr="00863E96">
        <w:tc>
          <w:tcPr>
            <w:tcW w:w="1885" w:type="dxa"/>
            <w:shd w:val="clear" w:color="auto" w:fill="002060"/>
          </w:tcPr>
          <w:p w14:paraId="552DFDEF" w14:textId="77777777" w:rsidR="00961E89" w:rsidRPr="00C006FA" w:rsidRDefault="00961E89" w:rsidP="00863E96">
            <w:pPr>
              <w:spacing w:before="0" w:after="0" w:line="240" w:lineRule="auto"/>
              <w:jc w:val="center"/>
              <w:rPr>
                <w:b/>
                <w:bCs/>
              </w:rPr>
            </w:pPr>
            <w:r w:rsidRPr="00C006FA">
              <w:rPr>
                <w:b/>
                <w:bCs/>
              </w:rPr>
              <w:t>Benefits / Impact</w:t>
            </w:r>
          </w:p>
        </w:tc>
        <w:tc>
          <w:tcPr>
            <w:tcW w:w="6300" w:type="dxa"/>
            <w:shd w:val="clear" w:color="auto" w:fill="002060"/>
          </w:tcPr>
          <w:p w14:paraId="6073977C" w14:textId="77777777" w:rsidR="00961E89" w:rsidRPr="00C006FA" w:rsidRDefault="00961E89" w:rsidP="00863E96">
            <w:pPr>
              <w:spacing w:before="0" w:after="0" w:line="240" w:lineRule="auto"/>
              <w:jc w:val="center"/>
              <w:rPr>
                <w:b/>
                <w:bCs/>
              </w:rPr>
            </w:pPr>
            <w:r w:rsidRPr="00C006FA">
              <w:rPr>
                <w:b/>
                <w:bCs/>
              </w:rPr>
              <w:t>Description</w:t>
            </w:r>
          </w:p>
        </w:tc>
        <w:tc>
          <w:tcPr>
            <w:tcW w:w="1165" w:type="dxa"/>
            <w:shd w:val="clear" w:color="auto" w:fill="002060"/>
          </w:tcPr>
          <w:p w14:paraId="4D874BD5" w14:textId="77777777" w:rsidR="00961E89" w:rsidRPr="00C006FA" w:rsidRDefault="00961E89" w:rsidP="00863E96">
            <w:pPr>
              <w:spacing w:before="0" w:after="0" w:line="240" w:lineRule="auto"/>
              <w:jc w:val="center"/>
              <w:rPr>
                <w:b/>
                <w:bCs/>
              </w:rPr>
            </w:pPr>
            <w:r w:rsidRPr="00C006FA">
              <w:rPr>
                <w:b/>
                <w:bCs/>
              </w:rPr>
              <w:t>Points</w:t>
            </w:r>
          </w:p>
        </w:tc>
      </w:tr>
      <w:tr w:rsidR="00961E89" w:rsidRPr="00C006FA" w14:paraId="338ADBCD" w14:textId="77777777" w:rsidTr="00863E96">
        <w:tc>
          <w:tcPr>
            <w:tcW w:w="1885" w:type="dxa"/>
            <w:vAlign w:val="center"/>
          </w:tcPr>
          <w:p w14:paraId="591DE843" w14:textId="77777777" w:rsidR="00961E89" w:rsidRPr="00C006FA" w:rsidRDefault="00961E89" w:rsidP="00863E96">
            <w:pPr>
              <w:spacing w:before="0" w:after="0" w:line="240" w:lineRule="auto"/>
            </w:pPr>
            <w:r w:rsidRPr="00C006FA">
              <w:t>Very High</w:t>
            </w:r>
          </w:p>
        </w:tc>
        <w:tc>
          <w:tcPr>
            <w:tcW w:w="6300" w:type="dxa"/>
            <w:vAlign w:val="center"/>
          </w:tcPr>
          <w:p w14:paraId="6B642A4E" w14:textId="77777777" w:rsidR="00961E89" w:rsidRPr="00C006FA" w:rsidRDefault="00961E89" w:rsidP="00863E96">
            <w:pPr>
              <w:spacing w:before="0" w:after="0" w:line="240" w:lineRule="auto"/>
            </w:pPr>
            <w:r w:rsidRPr="00C006FA">
              <w:t>Lowest MHI for block group in the project area is $40,000 or less</w:t>
            </w:r>
          </w:p>
        </w:tc>
        <w:tc>
          <w:tcPr>
            <w:tcW w:w="1165" w:type="dxa"/>
          </w:tcPr>
          <w:p w14:paraId="7CB7D59D" w14:textId="77777777" w:rsidR="00961E89" w:rsidRPr="00C006FA" w:rsidRDefault="00961E89" w:rsidP="00863E96">
            <w:pPr>
              <w:spacing w:before="0" w:after="0" w:line="240" w:lineRule="auto"/>
              <w:jc w:val="center"/>
            </w:pPr>
            <w:r w:rsidRPr="00C006FA">
              <w:t>5</w:t>
            </w:r>
          </w:p>
        </w:tc>
      </w:tr>
      <w:tr w:rsidR="00961E89" w:rsidRPr="00C006FA" w14:paraId="2D4D1C73" w14:textId="77777777" w:rsidTr="00863E96">
        <w:tc>
          <w:tcPr>
            <w:tcW w:w="1885" w:type="dxa"/>
            <w:vAlign w:val="center"/>
          </w:tcPr>
          <w:p w14:paraId="711F135F" w14:textId="77777777" w:rsidR="00961E89" w:rsidRPr="00C006FA" w:rsidRDefault="00961E89" w:rsidP="00863E96">
            <w:pPr>
              <w:spacing w:before="0" w:after="0" w:line="240" w:lineRule="auto"/>
            </w:pPr>
            <w:r w:rsidRPr="00C006FA">
              <w:t>High</w:t>
            </w:r>
          </w:p>
        </w:tc>
        <w:tc>
          <w:tcPr>
            <w:tcW w:w="6300" w:type="dxa"/>
            <w:vAlign w:val="center"/>
          </w:tcPr>
          <w:p w14:paraId="503723CA" w14:textId="77777777" w:rsidR="00961E89" w:rsidRPr="00C006FA" w:rsidRDefault="00961E89" w:rsidP="00863E96">
            <w:pPr>
              <w:spacing w:before="0" w:after="0" w:line="240" w:lineRule="auto"/>
            </w:pPr>
            <w:r w:rsidRPr="00C006FA">
              <w:t>Lowest MHI for block group in the project area is $40,001-60,000</w:t>
            </w:r>
          </w:p>
        </w:tc>
        <w:tc>
          <w:tcPr>
            <w:tcW w:w="1165" w:type="dxa"/>
          </w:tcPr>
          <w:p w14:paraId="6E64D505" w14:textId="77777777" w:rsidR="00961E89" w:rsidRPr="00C006FA" w:rsidRDefault="00961E89" w:rsidP="00863E96">
            <w:pPr>
              <w:spacing w:before="0" w:after="0" w:line="240" w:lineRule="auto"/>
              <w:jc w:val="center"/>
            </w:pPr>
            <w:r w:rsidRPr="00C006FA">
              <w:t>4</w:t>
            </w:r>
          </w:p>
        </w:tc>
      </w:tr>
      <w:tr w:rsidR="00961E89" w:rsidRPr="00C006FA" w14:paraId="31FAACAE" w14:textId="77777777" w:rsidTr="00863E96">
        <w:tc>
          <w:tcPr>
            <w:tcW w:w="1885" w:type="dxa"/>
            <w:vAlign w:val="center"/>
          </w:tcPr>
          <w:p w14:paraId="02493688" w14:textId="77777777" w:rsidR="00961E89" w:rsidRPr="00C006FA" w:rsidRDefault="00961E89" w:rsidP="00863E96">
            <w:pPr>
              <w:spacing w:before="0" w:after="0" w:line="240" w:lineRule="auto"/>
            </w:pPr>
            <w:r w:rsidRPr="00C006FA">
              <w:t>Medium-High</w:t>
            </w:r>
          </w:p>
        </w:tc>
        <w:tc>
          <w:tcPr>
            <w:tcW w:w="6300" w:type="dxa"/>
            <w:vAlign w:val="center"/>
          </w:tcPr>
          <w:p w14:paraId="4DBDAF36" w14:textId="77777777" w:rsidR="00961E89" w:rsidRPr="00C006FA" w:rsidRDefault="00961E89" w:rsidP="00863E96">
            <w:pPr>
              <w:spacing w:before="0" w:after="0" w:line="240" w:lineRule="auto"/>
            </w:pPr>
            <w:r w:rsidRPr="00C006FA">
              <w:t>Lowest MHI for block group in the project area is $60,001-75,000</w:t>
            </w:r>
          </w:p>
        </w:tc>
        <w:tc>
          <w:tcPr>
            <w:tcW w:w="1165" w:type="dxa"/>
          </w:tcPr>
          <w:p w14:paraId="00F7801E" w14:textId="77777777" w:rsidR="00961E89" w:rsidRPr="00C006FA" w:rsidRDefault="00961E89" w:rsidP="00863E96">
            <w:pPr>
              <w:spacing w:before="0" w:after="0" w:line="240" w:lineRule="auto"/>
              <w:jc w:val="center"/>
            </w:pPr>
            <w:r w:rsidRPr="00C006FA">
              <w:t>3</w:t>
            </w:r>
          </w:p>
        </w:tc>
      </w:tr>
      <w:tr w:rsidR="00961E89" w:rsidRPr="00C006FA" w14:paraId="6F416D0D" w14:textId="77777777" w:rsidTr="00863E96">
        <w:tc>
          <w:tcPr>
            <w:tcW w:w="1885" w:type="dxa"/>
            <w:vAlign w:val="center"/>
          </w:tcPr>
          <w:p w14:paraId="78BF6860" w14:textId="77777777" w:rsidR="00961E89" w:rsidRPr="00C006FA" w:rsidRDefault="00961E89" w:rsidP="00863E96">
            <w:pPr>
              <w:spacing w:before="0" w:after="0" w:line="240" w:lineRule="auto"/>
            </w:pPr>
            <w:r w:rsidRPr="00C006FA">
              <w:t>Medium</w:t>
            </w:r>
          </w:p>
        </w:tc>
        <w:tc>
          <w:tcPr>
            <w:tcW w:w="6300" w:type="dxa"/>
            <w:vAlign w:val="center"/>
          </w:tcPr>
          <w:p w14:paraId="6214160F" w14:textId="77777777" w:rsidR="00961E89" w:rsidRPr="00C006FA" w:rsidRDefault="00961E89" w:rsidP="00863E96">
            <w:pPr>
              <w:spacing w:before="0" w:after="0" w:line="240" w:lineRule="auto"/>
            </w:pPr>
            <w:r w:rsidRPr="00C006FA">
              <w:t>Lowest MHI for block group in the project area is $75,001-$90,000</w:t>
            </w:r>
          </w:p>
        </w:tc>
        <w:tc>
          <w:tcPr>
            <w:tcW w:w="1165" w:type="dxa"/>
          </w:tcPr>
          <w:p w14:paraId="379F2454" w14:textId="77777777" w:rsidR="00961E89" w:rsidRPr="00C006FA" w:rsidRDefault="00961E89" w:rsidP="00863E96">
            <w:pPr>
              <w:spacing w:before="0" w:after="0" w:line="240" w:lineRule="auto"/>
              <w:jc w:val="center"/>
            </w:pPr>
            <w:r w:rsidRPr="00C006FA">
              <w:t>2</w:t>
            </w:r>
          </w:p>
        </w:tc>
      </w:tr>
      <w:tr w:rsidR="00961E89" w:rsidRPr="00C006FA" w14:paraId="72D2C01F" w14:textId="77777777" w:rsidTr="00863E96">
        <w:tc>
          <w:tcPr>
            <w:tcW w:w="1885" w:type="dxa"/>
            <w:vAlign w:val="center"/>
          </w:tcPr>
          <w:p w14:paraId="3C0170F4" w14:textId="77777777" w:rsidR="00961E89" w:rsidRPr="00C006FA" w:rsidRDefault="00961E89" w:rsidP="00863E96">
            <w:pPr>
              <w:spacing w:before="0" w:after="0" w:line="240" w:lineRule="auto"/>
            </w:pPr>
            <w:r w:rsidRPr="00C006FA">
              <w:t>Low</w:t>
            </w:r>
          </w:p>
        </w:tc>
        <w:tc>
          <w:tcPr>
            <w:tcW w:w="6300" w:type="dxa"/>
            <w:vAlign w:val="center"/>
          </w:tcPr>
          <w:p w14:paraId="1E570367" w14:textId="77777777" w:rsidR="00961E89" w:rsidRPr="00C006FA" w:rsidRDefault="00961E89" w:rsidP="00863E96">
            <w:pPr>
              <w:spacing w:before="0" w:after="0" w:line="240" w:lineRule="auto"/>
            </w:pPr>
            <w:r w:rsidRPr="00C006FA">
              <w:t>Lowest MHI for block group in the project area is $90,001 or more</w:t>
            </w:r>
          </w:p>
        </w:tc>
        <w:tc>
          <w:tcPr>
            <w:tcW w:w="1165" w:type="dxa"/>
          </w:tcPr>
          <w:p w14:paraId="0B2A5A31" w14:textId="77777777" w:rsidR="00961E89" w:rsidRPr="00C006FA" w:rsidRDefault="00961E89" w:rsidP="00863E96">
            <w:pPr>
              <w:spacing w:before="0" w:after="0" w:line="240" w:lineRule="auto"/>
              <w:jc w:val="center"/>
            </w:pPr>
            <w:r w:rsidRPr="00C006FA">
              <w:t>1</w:t>
            </w:r>
          </w:p>
        </w:tc>
      </w:tr>
    </w:tbl>
    <w:p w14:paraId="1A21598E" w14:textId="77777777" w:rsidR="00961E89" w:rsidRPr="00C006FA" w:rsidRDefault="00961E89" w:rsidP="00961E89"/>
    <w:p w14:paraId="0C754C78" w14:textId="77777777" w:rsidR="00961E89" w:rsidRPr="00C006FA" w:rsidRDefault="00961E89" w:rsidP="00961E89">
      <w:pPr>
        <w:keepNext/>
        <w:keepLines/>
        <w:spacing w:after="0"/>
        <w:outlineLvl w:val="3"/>
        <w:rPr>
          <w:rFonts w:eastAsiaTheme="majorEastAsia" w:cstheme="majorBidi"/>
          <w:b/>
          <w:iCs/>
          <w:color w:val="27235D"/>
        </w:rPr>
      </w:pPr>
      <w:r w:rsidRPr="00C006FA">
        <w:rPr>
          <w:rFonts w:eastAsiaTheme="majorEastAsia" w:cstheme="majorBidi"/>
          <w:b/>
          <w:iCs/>
          <w:color w:val="27235D"/>
        </w:rPr>
        <w:t>Community Support</w:t>
      </w:r>
    </w:p>
    <w:p w14:paraId="0B034DB2" w14:textId="77777777" w:rsidR="00961E89" w:rsidRPr="00C006FA" w:rsidRDefault="00961E89" w:rsidP="00961E89">
      <w:r w:rsidRPr="00C006FA">
        <w:t xml:space="preserve">Points are awarded based on the level of public or stakeholder support for projects, based on the input received from the Project Advisory Group, attendees at the October 2023 Community Workshop, and participants at the pop-up event during the October 2023 Reedley Fiesta. </w:t>
      </w:r>
    </w:p>
    <w:tbl>
      <w:tblPr>
        <w:tblStyle w:val="TableGrid"/>
        <w:tblW w:w="9350" w:type="dxa"/>
        <w:tblLook w:val="04A0" w:firstRow="1" w:lastRow="0" w:firstColumn="1" w:lastColumn="0" w:noHBand="0" w:noVBand="1"/>
      </w:tblPr>
      <w:tblGrid>
        <w:gridCol w:w="1975"/>
        <w:gridCol w:w="5760"/>
        <w:gridCol w:w="1615"/>
      </w:tblGrid>
      <w:tr w:rsidR="00961E89" w:rsidRPr="00C006FA" w14:paraId="7476484E" w14:textId="77777777" w:rsidTr="00863E96">
        <w:tc>
          <w:tcPr>
            <w:tcW w:w="1975" w:type="dxa"/>
            <w:shd w:val="clear" w:color="auto" w:fill="002060"/>
          </w:tcPr>
          <w:p w14:paraId="18C85EB0" w14:textId="77777777" w:rsidR="00961E89" w:rsidRPr="00C006FA" w:rsidRDefault="00961E89" w:rsidP="00863E96">
            <w:pPr>
              <w:spacing w:before="0" w:after="0" w:line="240" w:lineRule="auto"/>
              <w:jc w:val="center"/>
              <w:rPr>
                <w:b/>
                <w:bCs/>
              </w:rPr>
            </w:pPr>
            <w:r w:rsidRPr="00C006FA">
              <w:rPr>
                <w:b/>
                <w:bCs/>
              </w:rPr>
              <w:t>Benefits / Impact</w:t>
            </w:r>
          </w:p>
        </w:tc>
        <w:tc>
          <w:tcPr>
            <w:tcW w:w="5760" w:type="dxa"/>
            <w:shd w:val="clear" w:color="auto" w:fill="002060"/>
          </w:tcPr>
          <w:p w14:paraId="59E5422E" w14:textId="77777777" w:rsidR="00961E89" w:rsidRPr="00C006FA" w:rsidRDefault="00961E89" w:rsidP="00863E96">
            <w:pPr>
              <w:spacing w:before="0" w:after="0" w:line="240" w:lineRule="auto"/>
              <w:jc w:val="center"/>
              <w:rPr>
                <w:b/>
                <w:bCs/>
              </w:rPr>
            </w:pPr>
            <w:r w:rsidRPr="00C006FA">
              <w:rPr>
                <w:b/>
                <w:bCs/>
              </w:rPr>
              <w:t>Description</w:t>
            </w:r>
          </w:p>
        </w:tc>
        <w:tc>
          <w:tcPr>
            <w:tcW w:w="1615" w:type="dxa"/>
            <w:shd w:val="clear" w:color="auto" w:fill="002060"/>
          </w:tcPr>
          <w:p w14:paraId="4B28BA0C" w14:textId="77777777" w:rsidR="00961E89" w:rsidRPr="00C006FA" w:rsidRDefault="00961E89" w:rsidP="00863E96">
            <w:pPr>
              <w:spacing w:before="0" w:after="0" w:line="240" w:lineRule="auto"/>
              <w:jc w:val="center"/>
              <w:rPr>
                <w:b/>
                <w:bCs/>
              </w:rPr>
            </w:pPr>
            <w:r w:rsidRPr="00C006FA">
              <w:rPr>
                <w:b/>
                <w:bCs/>
              </w:rPr>
              <w:t>Points</w:t>
            </w:r>
          </w:p>
        </w:tc>
      </w:tr>
      <w:tr w:rsidR="00961E89" w:rsidRPr="00C006FA" w14:paraId="2CB2DF6E" w14:textId="77777777" w:rsidTr="00863E96">
        <w:tc>
          <w:tcPr>
            <w:tcW w:w="1975" w:type="dxa"/>
            <w:vAlign w:val="center"/>
          </w:tcPr>
          <w:p w14:paraId="78C0D264" w14:textId="77777777" w:rsidR="00961E89" w:rsidRPr="00C006FA" w:rsidRDefault="00961E89" w:rsidP="00863E96">
            <w:pPr>
              <w:spacing w:before="0" w:after="0" w:line="240" w:lineRule="auto"/>
            </w:pPr>
            <w:r w:rsidRPr="00C006FA">
              <w:t>High</w:t>
            </w:r>
          </w:p>
        </w:tc>
        <w:tc>
          <w:tcPr>
            <w:tcW w:w="5760" w:type="dxa"/>
            <w:vAlign w:val="center"/>
          </w:tcPr>
          <w:p w14:paraId="1854427D" w14:textId="77777777" w:rsidR="00961E89" w:rsidRPr="00C006FA" w:rsidRDefault="00961E89" w:rsidP="00863E96">
            <w:pPr>
              <w:spacing w:before="0" w:after="0" w:line="240" w:lineRule="auto"/>
            </w:pPr>
            <w:r w:rsidRPr="00C006FA">
              <w:t>High level of input provided; frequent public comments</w:t>
            </w:r>
          </w:p>
        </w:tc>
        <w:tc>
          <w:tcPr>
            <w:tcW w:w="1615" w:type="dxa"/>
          </w:tcPr>
          <w:p w14:paraId="73876822" w14:textId="77777777" w:rsidR="00961E89" w:rsidRPr="00C006FA" w:rsidRDefault="00961E89" w:rsidP="00863E96">
            <w:pPr>
              <w:spacing w:before="0" w:after="0" w:line="240" w:lineRule="auto"/>
              <w:jc w:val="center"/>
            </w:pPr>
            <w:r w:rsidRPr="00C006FA">
              <w:t>5</w:t>
            </w:r>
          </w:p>
        </w:tc>
      </w:tr>
      <w:tr w:rsidR="00961E89" w:rsidRPr="00C006FA" w14:paraId="5C0A2617" w14:textId="77777777" w:rsidTr="00863E96">
        <w:tc>
          <w:tcPr>
            <w:tcW w:w="1975" w:type="dxa"/>
            <w:vAlign w:val="center"/>
          </w:tcPr>
          <w:p w14:paraId="65325B32" w14:textId="77777777" w:rsidR="00961E89" w:rsidRPr="00C006FA" w:rsidRDefault="00961E89" w:rsidP="00863E96">
            <w:pPr>
              <w:spacing w:before="0" w:after="0" w:line="240" w:lineRule="auto"/>
            </w:pPr>
            <w:r w:rsidRPr="00C006FA">
              <w:t>Medium</w:t>
            </w:r>
          </w:p>
        </w:tc>
        <w:tc>
          <w:tcPr>
            <w:tcW w:w="5760" w:type="dxa"/>
            <w:vAlign w:val="center"/>
          </w:tcPr>
          <w:p w14:paraId="57E17E01" w14:textId="77777777" w:rsidR="00961E89" w:rsidRPr="00C006FA" w:rsidRDefault="00961E89" w:rsidP="00863E96">
            <w:pPr>
              <w:spacing w:before="0" w:after="0" w:line="240" w:lineRule="auto"/>
            </w:pPr>
            <w:r w:rsidRPr="00C006FA">
              <w:t>Moderate level of input provided</w:t>
            </w:r>
          </w:p>
        </w:tc>
        <w:tc>
          <w:tcPr>
            <w:tcW w:w="1615" w:type="dxa"/>
          </w:tcPr>
          <w:p w14:paraId="00ABDB56" w14:textId="77777777" w:rsidR="00961E89" w:rsidRPr="00C006FA" w:rsidRDefault="00961E89" w:rsidP="00863E96">
            <w:pPr>
              <w:spacing w:before="0" w:after="0" w:line="240" w:lineRule="auto"/>
              <w:jc w:val="center"/>
            </w:pPr>
            <w:r w:rsidRPr="00C006FA">
              <w:t>3</w:t>
            </w:r>
          </w:p>
        </w:tc>
      </w:tr>
      <w:tr w:rsidR="00961E89" w:rsidRPr="00C006FA" w14:paraId="3603A02F" w14:textId="77777777" w:rsidTr="00863E96">
        <w:tc>
          <w:tcPr>
            <w:tcW w:w="1975" w:type="dxa"/>
            <w:vAlign w:val="center"/>
          </w:tcPr>
          <w:p w14:paraId="0C6434E0" w14:textId="77777777" w:rsidR="00961E89" w:rsidRPr="00C006FA" w:rsidRDefault="00961E89" w:rsidP="00863E96">
            <w:pPr>
              <w:spacing w:before="0" w:after="0" w:line="240" w:lineRule="auto"/>
            </w:pPr>
            <w:r w:rsidRPr="00C006FA">
              <w:t>Low</w:t>
            </w:r>
          </w:p>
        </w:tc>
        <w:tc>
          <w:tcPr>
            <w:tcW w:w="5760" w:type="dxa"/>
            <w:vAlign w:val="center"/>
          </w:tcPr>
          <w:p w14:paraId="7B4D1F42" w14:textId="77777777" w:rsidR="00961E89" w:rsidRPr="00C006FA" w:rsidRDefault="00961E89" w:rsidP="00863E96">
            <w:pPr>
              <w:spacing w:before="0" w:after="0" w:line="240" w:lineRule="auto"/>
            </w:pPr>
            <w:r w:rsidRPr="00C006FA">
              <w:t>Little or no input provided on project/location</w:t>
            </w:r>
          </w:p>
        </w:tc>
        <w:tc>
          <w:tcPr>
            <w:tcW w:w="1615" w:type="dxa"/>
          </w:tcPr>
          <w:p w14:paraId="58B5156B" w14:textId="77777777" w:rsidR="00961E89" w:rsidRPr="00C006FA" w:rsidRDefault="00961E89" w:rsidP="00863E96">
            <w:pPr>
              <w:spacing w:before="0" w:after="0" w:line="240" w:lineRule="auto"/>
              <w:jc w:val="center"/>
            </w:pPr>
            <w:r w:rsidRPr="00C006FA">
              <w:t>1</w:t>
            </w:r>
          </w:p>
        </w:tc>
      </w:tr>
    </w:tbl>
    <w:p w14:paraId="4424FDA5" w14:textId="77777777" w:rsidR="00961E89" w:rsidRDefault="00961E89" w:rsidP="00961E89"/>
    <w:p w14:paraId="5A238339" w14:textId="77777777" w:rsidR="00961E89" w:rsidRDefault="00961E89" w:rsidP="00927FE1">
      <w:pPr>
        <w:pStyle w:val="Heading1"/>
      </w:pPr>
      <w:r>
        <w:t>Ranked Project List</w:t>
      </w:r>
    </w:p>
    <w:p w14:paraId="1F6E0B35" w14:textId="77777777" w:rsidR="00961E89" w:rsidRDefault="00961E89" w:rsidP="00961E89">
      <w:r>
        <w:t>The list below details how many points each on-street bikeway facility received for each criterion in the prioritization process and each bikeway’s overall priority level.</w:t>
      </w:r>
    </w:p>
    <w:tbl>
      <w:tblPr>
        <w:tblStyle w:val="GridTable4"/>
        <w:tblW w:w="5051" w:type="pct"/>
        <w:tblLayout w:type="fixed"/>
        <w:tblLook w:val="04A0" w:firstRow="1" w:lastRow="0" w:firstColumn="1" w:lastColumn="0" w:noHBand="0" w:noVBand="1"/>
      </w:tblPr>
      <w:tblGrid>
        <w:gridCol w:w="1348"/>
        <w:gridCol w:w="1171"/>
        <w:gridCol w:w="899"/>
        <w:gridCol w:w="1439"/>
        <w:gridCol w:w="91"/>
        <w:gridCol w:w="899"/>
        <w:gridCol w:w="899"/>
        <w:gridCol w:w="91"/>
        <w:gridCol w:w="901"/>
        <w:gridCol w:w="744"/>
        <w:gridCol w:w="963"/>
      </w:tblGrid>
      <w:tr w:rsidR="00961E89" w:rsidRPr="00A55DFB" w14:paraId="1691058B" w14:textId="77777777" w:rsidTr="00961E8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13" w:type="pct"/>
            <w:shd w:val="clear" w:color="auto" w:fill="002060"/>
            <w:noWrap/>
            <w:hideMark/>
          </w:tcPr>
          <w:p w14:paraId="5BB0C080" w14:textId="77777777" w:rsidR="00961E89" w:rsidRPr="001878F0" w:rsidRDefault="00961E89" w:rsidP="00863E96">
            <w:r w:rsidRPr="001878F0">
              <w:t>Route</w:t>
            </w:r>
          </w:p>
        </w:tc>
        <w:tc>
          <w:tcPr>
            <w:tcW w:w="620" w:type="pct"/>
            <w:shd w:val="clear" w:color="auto" w:fill="002060"/>
            <w:noWrap/>
            <w:hideMark/>
          </w:tcPr>
          <w:p w14:paraId="26D5DCF2" w14:textId="77777777" w:rsidR="00961E89" w:rsidRPr="001878F0" w:rsidRDefault="00961E89" w:rsidP="00863E96">
            <w:pPr>
              <w:cnfStyle w:val="100000000000" w:firstRow="1" w:lastRow="0" w:firstColumn="0" w:lastColumn="0" w:oddVBand="0" w:evenVBand="0" w:oddHBand="0" w:evenHBand="0" w:firstRowFirstColumn="0" w:firstRowLastColumn="0" w:lastRowFirstColumn="0" w:lastRowLastColumn="0"/>
            </w:pPr>
            <w:r w:rsidRPr="001878F0">
              <w:t>Proposed Facility</w:t>
            </w:r>
          </w:p>
        </w:tc>
        <w:tc>
          <w:tcPr>
            <w:tcW w:w="476" w:type="pct"/>
            <w:shd w:val="clear" w:color="auto" w:fill="002060"/>
            <w:noWrap/>
            <w:hideMark/>
          </w:tcPr>
          <w:p w14:paraId="7589FFB6" w14:textId="77777777" w:rsidR="00961E89" w:rsidRPr="001878F0" w:rsidRDefault="00961E89" w:rsidP="00863E96">
            <w:pPr>
              <w:cnfStyle w:val="100000000000" w:firstRow="1" w:lastRow="0" w:firstColumn="0" w:lastColumn="0" w:oddVBand="0" w:evenVBand="0" w:oddHBand="0" w:evenHBand="0" w:firstRowFirstColumn="0" w:firstRowLastColumn="0" w:lastRowFirstColumn="0" w:lastRowLastColumn="0"/>
            </w:pPr>
            <w:r w:rsidRPr="001878F0">
              <w:t>Safety</w:t>
            </w:r>
          </w:p>
        </w:tc>
        <w:tc>
          <w:tcPr>
            <w:tcW w:w="762" w:type="pct"/>
            <w:shd w:val="clear" w:color="auto" w:fill="002060"/>
            <w:noWrap/>
            <w:hideMark/>
          </w:tcPr>
          <w:p w14:paraId="4A23D41D" w14:textId="3479514E" w:rsidR="00961E89" w:rsidRPr="001878F0" w:rsidRDefault="00961E89" w:rsidP="00863E96">
            <w:pPr>
              <w:cnfStyle w:val="100000000000" w:firstRow="1" w:lastRow="0" w:firstColumn="0" w:lastColumn="0" w:oddVBand="0" w:evenVBand="0" w:oddHBand="0" w:evenHBand="0" w:firstRowFirstColumn="0" w:firstRowLastColumn="0" w:lastRowFirstColumn="0" w:lastRowLastColumn="0"/>
            </w:pPr>
            <w:r w:rsidRPr="001878F0">
              <w:t>Connectivity</w:t>
            </w:r>
          </w:p>
        </w:tc>
        <w:tc>
          <w:tcPr>
            <w:tcW w:w="524" w:type="pct"/>
            <w:gridSpan w:val="2"/>
            <w:shd w:val="clear" w:color="auto" w:fill="002060"/>
            <w:noWrap/>
            <w:hideMark/>
          </w:tcPr>
          <w:p w14:paraId="5B8D450F" w14:textId="77777777" w:rsidR="00961E89" w:rsidRPr="001878F0" w:rsidRDefault="00961E89" w:rsidP="00863E96">
            <w:pPr>
              <w:cnfStyle w:val="100000000000" w:firstRow="1" w:lastRow="0" w:firstColumn="0" w:lastColumn="0" w:oddVBand="0" w:evenVBand="0" w:oddHBand="0" w:evenHBand="0" w:firstRowFirstColumn="0" w:firstRowLastColumn="0" w:lastRowFirstColumn="0" w:lastRowLastColumn="0"/>
            </w:pPr>
            <w:r w:rsidRPr="001878F0">
              <w:t>Equity</w:t>
            </w:r>
          </w:p>
        </w:tc>
        <w:tc>
          <w:tcPr>
            <w:tcW w:w="476" w:type="pct"/>
            <w:shd w:val="clear" w:color="auto" w:fill="002060"/>
            <w:noWrap/>
            <w:hideMark/>
          </w:tcPr>
          <w:p w14:paraId="559F3933" w14:textId="77777777" w:rsidR="00961E89" w:rsidRPr="001878F0" w:rsidRDefault="00961E89" w:rsidP="00863E96">
            <w:pPr>
              <w:cnfStyle w:val="100000000000" w:firstRow="1" w:lastRow="0" w:firstColumn="0" w:lastColumn="0" w:oddVBand="0" w:evenVBand="0" w:oddHBand="0" w:evenHBand="0" w:firstRowFirstColumn="0" w:firstRowLastColumn="0" w:lastRowFirstColumn="0" w:lastRowLastColumn="0"/>
            </w:pPr>
            <w:r w:rsidRPr="001878F0">
              <w:t>Public Input</w:t>
            </w:r>
          </w:p>
        </w:tc>
        <w:tc>
          <w:tcPr>
            <w:tcW w:w="525" w:type="pct"/>
            <w:gridSpan w:val="2"/>
            <w:shd w:val="clear" w:color="auto" w:fill="002060"/>
            <w:noWrap/>
            <w:hideMark/>
          </w:tcPr>
          <w:p w14:paraId="586230D1" w14:textId="77777777" w:rsidR="00961E89" w:rsidRPr="001878F0" w:rsidRDefault="00961E89" w:rsidP="00863E96">
            <w:pPr>
              <w:cnfStyle w:val="100000000000" w:firstRow="1" w:lastRow="0" w:firstColumn="0" w:lastColumn="0" w:oddVBand="0" w:evenVBand="0" w:oddHBand="0" w:evenHBand="0" w:firstRowFirstColumn="0" w:firstRowLastColumn="0" w:lastRowFirstColumn="0" w:lastRowLastColumn="0"/>
            </w:pPr>
            <w:r w:rsidRPr="001878F0">
              <w:t>Facility Needs</w:t>
            </w:r>
          </w:p>
        </w:tc>
        <w:tc>
          <w:tcPr>
            <w:tcW w:w="394" w:type="pct"/>
            <w:shd w:val="clear" w:color="auto" w:fill="002060"/>
            <w:noWrap/>
            <w:hideMark/>
          </w:tcPr>
          <w:p w14:paraId="49F7B338" w14:textId="77777777" w:rsidR="00961E89" w:rsidRPr="001878F0" w:rsidRDefault="00961E89" w:rsidP="00863E96">
            <w:pPr>
              <w:cnfStyle w:val="100000000000" w:firstRow="1" w:lastRow="0" w:firstColumn="0" w:lastColumn="0" w:oddVBand="0" w:evenVBand="0" w:oddHBand="0" w:evenHBand="0" w:firstRowFirstColumn="0" w:firstRowLastColumn="0" w:lastRowFirstColumn="0" w:lastRowLastColumn="0"/>
            </w:pPr>
            <w:r w:rsidRPr="001878F0">
              <w:t>Total</w:t>
            </w:r>
          </w:p>
        </w:tc>
        <w:tc>
          <w:tcPr>
            <w:tcW w:w="511" w:type="pct"/>
            <w:shd w:val="clear" w:color="auto" w:fill="002060"/>
            <w:noWrap/>
            <w:hideMark/>
          </w:tcPr>
          <w:p w14:paraId="3EA33765" w14:textId="77777777" w:rsidR="00961E89" w:rsidRPr="001878F0" w:rsidRDefault="00961E89" w:rsidP="00863E96">
            <w:pPr>
              <w:cnfStyle w:val="100000000000" w:firstRow="1" w:lastRow="0" w:firstColumn="0" w:lastColumn="0" w:oddVBand="0" w:evenVBand="0" w:oddHBand="0" w:evenHBand="0" w:firstRowFirstColumn="0" w:firstRowLastColumn="0" w:lastRowFirstColumn="0" w:lastRowLastColumn="0"/>
            </w:pPr>
            <w:r w:rsidRPr="001878F0">
              <w:t>Priority Level</w:t>
            </w:r>
          </w:p>
        </w:tc>
      </w:tr>
      <w:tr w:rsidR="00961E89" w:rsidRPr="00A55DFB" w14:paraId="0765ADED" w14:textId="77777777" w:rsidTr="00961E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548E75E5" w14:textId="77777777" w:rsidR="00961E89" w:rsidRPr="00A55DFB" w:rsidRDefault="00961E89" w:rsidP="00863E96">
            <w:r w:rsidRPr="00A55DFB">
              <w:t>10th St</w:t>
            </w:r>
            <w:r>
              <w:t xml:space="preserve"> (Reed Ave to North Ave)</w:t>
            </w:r>
          </w:p>
        </w:tc>
        <w:tc>
          <w:tcPr>
            <w:tcW w:w="620" w:type="pct"/>
            <w:noWrap/>
            <w:hideMark/>
          </w:tcPr>
          <w:p w14:paraId="784DA835"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Bike Boulevard</w:t>
            </w:r>
          </w:p>
        </w:tc>
        <w:tc>
          <w:tcPr>
            <w:tcW w:w="476" w:type="pct"/>
            <w:noWrap/>
            <w:hideMark/>
          </w:tcPr>
          <w:p w14:paraId="563AE72C"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3</w:t>
            </w:r>
          </w:p>
        </w:tc>
        <w:tc>
          <w:tcPr>
            <w:tcW w:w="810" w:type="pct"/>
            <w:gridSpan w:val="2"/>
            <w:noWrap/>
            <w:hideMark/>
          </w:tcPr>
          <w:p w14:paraId="2CC36ECF"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476" w:type="pct"/>
            <w:noWrap/>
            <w:hideMark/>
          </w:tcPr>
          <w:p w14:paraId="607EBD49"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524" w:type="pct"/>
            <w:gridSpan w:val="2"/>
            <w:noWrap/>
            <w:hideMark/>
          </w:tcPr>
          <w:p w14:paraId="79307B4C"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w:t>
            </w:r>
          </w:p>
        </w:tc>
        <w:tc>
          <w:tcPr>
            <w:tcW w:w="477" w:type="pct"/>
            <w:noWrap/>
            <w:hideMark/>
          </w:tcPr>
          <w:p w14:paraId="53F71462"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3</w:t>
            </w:r>
          </w:p>
        </w:tc>
        <w:tc>
          <w:tcPr>
            <w:tcW w:w="394" w:type="pct"/>
            <w:noWrap/>
            <w:hideMark/>
          </w:tcPr>
          <w:p w14:paraId="48D5E485"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17</w:t>
            </w:r>
          </w:p>
        </w:tc>
        <w:tc>
          <w:tcPr>
            <w:tcW w:w="511" w:type="pct"/>
            <w:noWrap/>
            <w:hideMark/>
          </w:tcPr>
          <w:p w14:paraId="50AC91E4"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Medium-High</w:t>
            </w:r>
          </w:p>
        </w:tc>
      </w:tr>
      <w:tr w:rsidR="00961E89" w:rsidRPr="00A55DFB" w14:paraId="02CB68DF" w14:textId="77777777" w:rsidTr="00961E89">
        <w:trPr>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62CE0542" w14:textId="77777777" w:rsidR="00961E89" w:rsidRPr="00A55DFB" w:rsidRDefault="00961E89" w:rsidP="00863E96">
            <w:r w:rsidRPr="00A55DFB">
              <w:t>12th St</w:t>
            </w:r>
            <w:r>
              <w:t xml:space="preserve"> (K St to I St)</w:t>
            </w:r>
          </w:p>
        </w:tc>
        <w:tc>
          <w:tcPr>
            <w:tcW w:w="620" w:type="pct"/>
            <w:noWrap/>
            <w:hideMark/>
          </w:tcPr>
          <w:p w14:paraId="14AC9C9B"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Enhanced Bike Lanes</w:t>
            </w:r>
          </w:p>
        </w:tc>
        <w:tc>
          <w:tcPr>
            <w:tcW w:w="476" w:type="pct"/>
            <w:noWrap/>
            <w:hideMark/>
          </w:tcPr>
          <w:p w14:paraId="3D00A1CD"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4</w:t>
            </w:r>
          </w:p>
        </w:tc>
        <w:tc>
          <w:tcPr>
            <w:tcW w:w="810" w:type="pct"/>
            <w:gridSpan w:val="2"/>
            <w:noWrap/>
            <w:hideMark/>
          </w:tcPr>
          <w:p w14:paraId="5C4C17DA"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5</w:t>
            </w:r>
          </w:p>
        </w:tc>
        <w:tc>
          <w:tcPr>
            <w:tcW w:w="476" w:type="pct"/>
            <w:noWrap/>
            <w:hideMark/>
          </w:tcPr>
          <w:p w14:paraId="6E3BF2FD"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3</w:t>
            </w:r>
          </w:p>
        </w:tc>
        <w:tc>
          <w:tcPr>
            <w:tcW w:w="524" w:type="pct"/>
            <w:gridSpan w:val="2"/>
            <w:noWrap/>
            <w:hideMark/>
          </w:tcPr>
          <w:p w14:paraId="0CE5CA3A"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w:t>
            </w:r>
          </w:p>
        </w:tc>
        <w:tc>
          <w:tcPr>
            <w:tcW w:w="477" w:type="pct"/>
            <w:noWrap/>
            <w:hideMark/>
          </w:tcPr>
          <w:p w14:paraId="668BBF5A"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3</w:t>
            </w:r>
          </w:p>
        </w:tc>
        <w:tc>
          <w:tcPr>
            <w:tcW w:w="394" w:type="pct"/>
            <w:noWrap/>
            <w:hideMark/>
          </w:tcPr>
          <w:p w14:paraId="1A38C6F3"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16</w:t>
            </w:r>
          </w:p>
        </w:tc>
        <w:tc>
          <w:tcPr>
            <w:tcW w:w="511" w:type="pct"/>
            <w:noWrap/>
            <w:hideMark/>
          </w:tcPr>
          <w:p w14:paraId="0F35174C"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Medium-High</w:t>
            </w:r>
          </w:p>
        </w:tc>
      </w:tr>
      <w:tr w:rsidR="00961E89" w:rsidRPr="00A55DFB" w14:paraId="551E9270" w14:textId="77777777" w:rsidTr="00961E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5082F792" w14:textId="77777777" w:rsidR="00961E89" w:rsidRPr="00A55DFB" w:rsidRDefault="00961E89" w:rsidP="00863E96">
            <w:r w:rsidRPr="00A55DFB">
              <w:lastRenderedPageBreak/>
              <w:t>13th St</w:t>
            </w:r>
            <w:r>
              <w:t xml:space="preserve"> (I St to F St)</w:t>
            </w:r>
          </w:p>
        </w:tc>
        <w:tc>
          <w:tcPr>
            <w:tcW w:w="620" w:type="pct"/>
            <w:noWrap/>
            <w:hideMark/>
          </w:tcPr>
          <w:p w14:paraId="4B607D99"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Bike Lanes</w:t>
            </w:r>
          </w:p>
        </w:tc>
        <w:tc>
          <w:tcPr>
            <w:tcW w:w="476" w:type="pct"/>
            <w:noWrap/>
            <w:hideMark/>
          </w:tcPr>
          <w:p w14:paraId="4FBF3418"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2</w:t>
            </w:r>
          </w:p>
        </w:tc>
        <w:tc>
          <w:tcPr>
            <w:tcW w:w="810" w:type="pct"/>
            <w:gridSpan w:val="2"/>
            <w:noWrap/>
            <w:hideMark/>
          </w:tcPr>
          <w:p w14:paraId="753E4A91"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476" w:type="pct"/>
            <w:noWrap/>
            <w:hideMark/>
          </w:tcPr>
          <w:p w14:paraId="71BF924F"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524" w:type="pct"/>
            <w:gridSpan w:val="2"/>
            <w:noWrap/>
            <w:hideMark/>
          </w:tcPr>
          <w:p w14:paraId="5D5CE7CB"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w:t>
            </w:r>
          </w:p>
        </w:tc>
        <w:tc>
          <w:tcPr>
            <w:tcW w:w="477" w:type="pct"/>
            <w:noWrap/>
            <w:hideMark/>
          </w:tcPr>
          <w:p w14:paraId="503543C4"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394" w:type="pct"/>
            <w:noWrap/>
            <w:hideMark/>
          </w:tcPr>
          <w:p w14:paraId="26759B0F"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18</w:t>
            </w:r>
          </w:p>
        </w:tc>
        <w:tc>
          <w:tcPr>
            <w:tcW w:w="511" w:type="pct"/>
            <w:noWrap/>
            <w:hideMark/>
          </w:tcPr>
          <w:p w14:paraId="08CA54A9"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High</w:t>
            </w:r>
          </w:p>
        </w:tc>
      </w:tr>
      <w:tr w:rsidR="00961E89" w:rsidRPr="00A55DFB" w14:paraId="18A60AED" w14:textId="77777777" w:rsidTr="00961E89">
        <w:trPr>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10E4B1A0" w14:textId="77777777" w:rsidR="00961E89" w:rsidRPr="00A55DFB" w:rsidRDefault="00961E89" w:rsidP="00863E96">
            <w:r w:rsidRPr="00A55DFB">
              <w:t>13th St</w:t>
            </w:r>
            <w:r>
              <w:t xml:space="preserve"> (F St to C St)</w:t>
            </w:r>
          </w:p>
        </w:tc>
        <w:tc>
          <w:tcPr>
            <w:tcW w:w="620" w:type="pct"/>
            <w:noWrap/>
            <w:hideMark/>
          </w:tcPr>
          <w:p w14:paraId="307EFFEC"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Enhanced Bike Lanes</w:t>
            </w:r>
          </w:p>
        </w:tc>
        <w:tc>
          <w:tcPr>
            <w:tcW w:w="476" w:type="pct"/>
            <w:noWrap/>
            <w:hideMark/>
          </w:tcPr>
          <w:p w14:paraId="132CCE70"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3</w:t>
            </w:r>
          </w:p>
        </w:tc>
        <w:tc>
          <w:tcPr>
            <w:tcW w:w="810" w:type="pct"/>
            <w:gridSpan w:val="2"/>
            <w:noWrap/>
            <w:hideMark/>
          </w:tcPr>
          <w:p w14:paraId="38F86007"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5</w:t>
            </w:r>
          </w:p>
        </w:tc>
        <w:tc>
          <w:tcPr>
            <w:tcW w:w="476" w:type="pct"/>
            <w:noWrap/>
            <w:hideMark/>
          </w:tcPr>
          <w:p w14:paraId="2B88AF02"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5</w:t>
            </w:r>
          </w:p>
        </w:tc>
        <w:tc>
          <w:tcPr>
            <w:tcW w:w="524" w:type="pct"/>
            <w:gridSpan w:val="2"/>
            <w:noWrap/>
            <w:hideMark/>
          </w:tcPr>
          <w:p w14:paraId="35AE97A0"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w:t>
            </w:r>
          </w:p>
        </w:tc>
        <w:tc>
          <w:tcPr>
            <w:tcW w:w="477" w:type="pct"/>
            <w:noWrap/>
            <w:hideMark/>
          </w:tcPr>
          <w:p w14:paraId="05FB9BF0"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3</w:t>
            </w:r>
          </w:p>
        </w:tc>
        <w:tc>
          <w:tcPr>
            <w:tcW w:w="394" w:type="pct"/>
            <w:noWrap/>
            <w:hideMark/>
          </w:tcPr>
          <w:p w14:paraId="2099EC41"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17</w:t>
            </w:r>
          </w:p>
        </w:tc>
        <w:tc>
          <w:tcPr>
            <w:tcW w:w="511" w:type="pct"/>
            <w:noWrap/>
            <w:hideMark/>
          </w:tcPr>
          <w:p w14:paraId="4C093794"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Medium-High</w:t>
            </w:r>
          </w:p>
        </w:tc>
      </w:tr>
      <w:tr w:rsidR="00961E89" w:rsidRPr="00A55DFB" w14:paraId="657F1517" w14:textId="77777777" w:rsidTr="00961E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34FDD7A0" w14:textId="77777777" w:rsidR="00961E89" w:rsidRPr="00A55DFB" w:rsidRDefault="00961E89" w:rsidP="00863E96">
            <w:r w:rsidRPr="00A55DFB">
              <w:t>13th St</w:t>
            </w:r>
            <w:r>
              <w:t xml:space="preserve"> (Dinuba Ave to I St)</w:t>
            </w:r>
          </w:p>
        </w:tc>
        <w:tc>
          <w:tcPr>
            <w:tcW w:w="620" w:type="pct"/>
            <w:noWrap/>
            <w:hideMark/>
          </w:tcPr>
          <w:p w14:paraId="0945F171"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Enhanced Bike Lanes</w:t>
            </w:r>
          </w:p>
        </w:tc>
        <w:tc>
          <w:tcPr>
            <w:tcW w:w="476" w:type="pct"/>
            <w:noWrap/>
            <w:hideMark/>
          </w:tcPr>
          <w:p w14:paraId="5B4C2722"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4</w:t>
            </w:r>
          </w:p>
        </w:tc>
        <w:tc>
          <w:tcPr>
            <w:tcW w:w="810" w:type="pct"/>
            <w:gridSpan w:val="2"/>
            <w:noWrap/>
            <w:hideMark/>
          </w:tcPr>
          <w:p w14:paraId="13862E34"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476" w:type="pct"/>
            <w:noWrap/>
            <w:hideMark/>
          </w:tcPr>
          <w:p w14:paraId="1DA7351E"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3</w:t>
            </w:r>
          </w:p>
        </w:tc>
        <w:tc>
          <w:tcPr>
            <w:tcW w:w="524" w:type="pct"/>
            <w:gridSpan w:val="2"/>
            <w:noWrap/>
            <w:hideMark/>
          </w:tcPr>
          <w:p w14:paraId="32AD8A87"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w:t>
            </w:r>
          </w:p>
        </w:tc>
        <w:tc>
          <w:tcPr>
            <w:tcW w:w="477" w:type="pct"/>
            <w:noWrap/>
            <w:hideMark/>
          </w:tcPr>
          <w:p w14:paraId="46A83396"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3</w:t>
            </w:r>
          </w:p>
        </w:tc>
        <w:tc>
          <w:tcPr>
            <w:tcW w:w="394" w:type="pct"/>
            <w:noWrap/>
            <w:hideMark/>
          </w:tcPr>
          <w:p w14:paraId="3DCFD377"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16</w:t>
            </w:r>
          </w:p>
        </w:tc>
        <w:tc>
          <w:tcPr>
            <w:tcW w:w="511" w:type="pct"/>
            <w:noWrap/>
            <w:hideMark/>
          </w:tcPr>
          <w:p w14:paraId="68F04B21"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Medium-High</w:t>
            </w:r>
          </w:p>
        </w:tc>
      </w:tr>
      <w:tr w:rsidR="00961E89" w:rsidRPr="00A55DFB" w14:paraId="096099B6" w14:textId="77777777" w:rsidTr="00961E89">
        <w:trPr>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575906F8" w14:textId="77777777" w:rsidR="00961E89" w:rsidRPr="00A55DFB" w:rsidRDefault="00961E89" w:rsidP="00863E96">
            <w:r w:rsidRPr="00A55DFB">
              <w:t>8th St</w:t>
            </w:r>
            <w:r>
              <w:t xml:space="preserve"> (Reed Ave to G St)</w:t>
            </w:r>
          </w:p>
        </w:tc>
        <w:tc>
          <w:tcPr>
            <w:tcW w:w="620" w:type="pct"/>
            <w:noWrap/>
            <w:hideMark/>
          </w:tcPr>
          <w:p w14:paraId="0D6D3C5A"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Bike Lanes</w:t>
            </w:r>
          </w:p>
        </w:tc>
        <w:tc>
          <w:tcPr>
            <w:tcW w:w="476" w:type="pct"/>
            <w:noWrap/>
            <w:hideMark/>
          </w:tcPr>
          <w:p w14:paraId="32B0FD85"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4</w:t>
            </w:r>
          </w:p>
        </w:tc>
        <w:tc>
          <w:tcPr>
            <w:tcW w:w="810" w:type="pct"/>
            <w:gridSpan w:val="2"/>
            <w:noWrap/>
            <w:hideMark/>
          </w:tcPr>
          <w:p w14:paraId="4AFAB354"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3</w:t>
            </w:r>
          </w:p>
        </w:tc>
        <w:tc>
          <w:tcPr>
            <w:tcW w:w="476" w:type="pct"/>
            <w:noWrap/>
            <w:hideMark/>
          </w:tcPr>
          <w:p w14:paraId="0EBE7975"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5</w:t>
            </w:r>
          </w:p>
        </w:tc>
        <w:tc>
          <w:tcPr>
            <w:tcW w:w="524" w:type="pct"/>
            <w:gridSpan w:val="2"/>
            <w:noWrap/>
            <w:hideMark/>
          </w:tcPr>
          <w:p w14:paraId="3C462C1C"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w:t>
            </w:r>
          </w:p>
        </w:tc>
        <w:tc>
          <w:tcPr>
            <w:tcW w:w="477" w:type="pct"/>
            <w:noWrap/>
            <w:hideMark/>
          </w:tcPr>
          <w:p w14:paraId="6B170742"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3</w:t>
            </w:r>
          </w:p>
        </w:tc>
        <w:tc>
          <w:tcPr>
            <w:tcW w:w="394" w:type="pct"/>
            <w:noWrap/>
            <w:hideMark/>
          </w:tcPr>
          <w:p w14:paraId="6D7E6E0D"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16</w:t>
            </w:r>
          </w:p>
        </w:tc>
        <w:tc>
          <w:tcPr>
            <w:tcW w:w="511" w:type="pct"/>
            <w:noWrap/>
            <w:hideMark/>
          </w:tcPr>
          <w:p w14:paraId="2650EB53"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Medium-High</w:t>
            </w:r>
          </w:p>
        </w:tc>
      </w:tr>
      <w:tr w:rsidR="00961E89" w:rsidRPr="00A55DFB" w14:paraId="2196C7EA" w14:textId="77777777" w:rsidTr="00961E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59F58454" w14:textId="77777777" w:rsidR="00961E89" w:rsidRPr="00A55DFB" w:rsidRDefault="00961E89" w:rsidP="00863E96">
            <w:r w:rsidRPr="00A55DFB">
              <w:t>8th St</w:t>
            </w:r>
            <w:r>
              <w:t xml:space="preserve"> (G St to North Ave)</w:t>
            </w:r>
          </w:p>
        </w:tc>
        <w:tc>
          <w:tcPr>
            <w:tcW w:w="620" w:type="pct"/>
            <w:noWrap/>
            <w:hideMark/>
          </w:tcPr>
          <w:p w14:paraId="3AE2609C"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Enhanced Bike Lanes</w:t>
            </w:r>
          </w:p>
        </w:tc>
        <w:tc>
          <w:tcPr>
            <w:tcW w:w="476" w:type="pct"/>
            <w:noWrap/>
            <w:hideMark/>
          </w:tcPr>
          <w:p w14:paraId="19A10F33"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4</w:t>
            </w:r>
          </w:p>
        </w:tc>
        <w:tc>
          <w:tcPr>
            <w:tcW w:w="810" w:type="pct"/>
            <w:gridSpan w:val="2"/>
            <w:noWrap/>
            <w:hideMark/>
          </w:tcPr>
          <w:p w14:paraId="52D0D8CA"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3</w:t>
            </w:r>
          </w:p>
        </w:tc>
        <w:tc>
          <w:tcPr>
            <w:tcW w:w="476" w:type="pct"/>
            <w:noWrap/>
            <w:hideMark/>
          </w:tcPr>
          <w:p w14:paraId="31199F3E"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524" w:type="pct"/>
            <w:gridSpan w:val="2"/>
            <w:noWrap/>
            <w:hideMark/>
          </w:tcPr>
          <w:p w14:paraId="3EFEC98B"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w:t>
            </w:r>
          </w:p>
        </w:tc>
        <w:tc>
          <w:tcPr>
            <w:tcW w:w="477" w:type="pct"/>
            <w:noWrap/>
            <w:hideMark/>
          </w:tcPr>
          <w:p w14:paraId="4F869FEE"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3</w:t>
            </w:r>
          </w:p>
        </w:tc>
        <w:tc>
          <w:tcPr>
            <w:tcW w:w="394" w:type="pct"/>
            <w:noWrap/>
            <w:hideMark/>
          </w:tcPr>
          <w:p w14:paraId="7AB23D68"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16</w:t>
            </w:r>
          </w:p>
        </w:tc>
        <w:tc>
          <w:tcPr>
            <w:tcW w:w="511" w:type="pct"/>
            <w:noWrap/>
            <w:hideMark/>
          </w:tcPr>
          <w:p w14:paraId="22EAB7B8"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Medium-High</w:t>
            </w:r>
          </w:p>
        </w:tc>
      </w:tr>
      <w:tr w:rsidR="00961E89" w:rsidRPr="00A55DFB" w14:paraId="2A91B2C0" w14:textId="77777777" w:rsidTr="00961E89">
        <w:trPr>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30802D15" w14:textId="77777777" w:rsidR="00961E89" w:rsidRPr="00A55DFB" w:rsidRDefault="00961E89" w:rsidP="00863E96">
            <w:r w:rsidRPr="00A55DFB">
              <w:t>Buttonwillow</w:t>
            </w:r>
            <w:r>
              <w:t xml:space="preserve"> Ave (Dinuba Ave to Washington Ave)</w:t>
            </w:r>
          </w:p>
        </w:tc>
        <w:tc>
          <w:tcPr>
            <w:tcW w:w="620" w:type="pct"/>
            <w:noWrap/>
            <w:hideMark/>
          </w:tcPr>
          <w:p w14:paraId="404E46A3"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Enhanced Bike Lanes</w:t>
            </w:r>
          </w:p>
        </w:tc>
        <w:tc>
          <w:tcPr>
            <w:tcW w:w="476" w:type="pct"/>
            <w:noWrap/>
            <w:hideMark/>
          </w:tcPr>
          <w:p w14:paraId="15F8A40C"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2</w:t>
            </w:r>
          </w:p>
        </w:tc>
        <w:tc>
          <w:tcPr>
            <w:tcW w:w="810" w:type="pct"/>
            <w:gridSpan w:val="2"/>
            <w:noWrap/>
            <w:hideMark/>
          </w:tcPr>
          <w:p w14:paraId="7EBA291C"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w:t>
            </w:r>
          </w:p>
        </w:tc>
        <w:tc>
          <w:tcPr>
            <w:tcW w:w="476" w:type="pct"/>
            <w:noWrap/>
            <w:hideMark/>
          </w:tcPr>
          <w:p w14:paraId="46C825AF"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3</w:t>
            </w:r>
          </w:p>
        </w:tc>
        <w:tc>
          <w:tcPr>
            <w:tcW w:w="524" w:type="pct"/>
            <w:gridSpan w:val="2"/>
            <w:noWrap/>
            <w:hideMark/>
          </w:tcPr>
          <w:p w14:paraId="075A9700"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w:t>
            </w:r>
          </w:p>
        </w:tc>
        <w:tc>
          <w:tcPr>
            <w:tcW w:w="477" w:type="pct"/>
            <w:noWrap/>
            <w:hideMark/>
          </w:tcPr>
          <w:p w14:paraId="395F881C"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3</w:t>
            </w:r>
          </w:p>
        </w:tc>
        <w:tc>
          <w:tcPr>
            <w:tcW w:w="394" w:type="pct"/>
            <w:noWrap/>
            <w:hideMark/>
          </w:tcPr>
          <w:p w14:paraId="20F55AFD"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10</w:t>
            </w:r>
          </w:p>
        </w:tc>
        <w:tc>
          <w:tcPr>
            <w:tcW w:w="511" w:type="pct"/>
            <w:noWrap/>
            <w:hideMark/>
          </w:tcPr>
          <w:p w14:paraId="7FB053F4"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Medium</w:t>
            </w:r>
          </w:p>
        </w:tc>
      </w:tr>
      <w:tr w:rsidR="00961E89" w:rsidRPr="00A55DFB" w14:paraId="6976A2A4" w14:textId="77777777" w:rsidTr="00961E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32833403" w14:textId="77777777" w:rsidR="00961E89" w:rsidRPr="00A55DFB" w:rsidRDefault="00961E89" w:rsidP="00863E96">
            <w:r w:rsidRPr="00A55DFB">
              <w:t>Buttonwillow Ave</w:t>
            </w:r>
            <w:r>
              <w:t xml:space="preserve"> (Washington Ave to Manning Ave)</w:t>
            </w:r>
          </w:p>
        </w:tc>
        <w:tc>
          <w:tcPr>
            <w:tcW w:w="620" w:type="pct"/>
            <w:noWrap/>
            <w:hideMark/>
          </w:tcPr>
          <w:p w14:paraId="6E6F1CC5"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Bike Lanes</w:t>
            </w:r>
          </w:p>
        </w:tc>
        <w:tc>
          <w:tcPr>
            <w:tcW w:w="476" w:type="pct"/>
            <w:noWrap/>
            <w:hideMark/>
          </w:tcPr>
          <w:p w14:paraId="37AFAEEC"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3</w:t>
            </w:r>
          </w:p>
        </w:tc>
        <w:tc>
          <w:tcPr>
            <w:tcW w:w="810" w:type="pct"/>
            <w:gridSpan w:val="2"/>
            <w:noWrap/>
            <w:hideMark/>
          </w:tcPr>
          <w:p w14:paraId="69D6693A"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3</w:t>
            </w:r>
          </w:p>
        </w:tc>
        <w:tc>
          <w:tcPr>
            <w:tcW w:w="476" w:type="pct"/>
            <w:noWrap/>
            <w:hideMark/>
          </w:tcPr>
          <w:p w14:paraId="618FB993"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524" w:type="pct"/>
            <w:gridSpan w:val="2"/>
            <w:noWrap/>
            <w:hideMark/>
          </w:tcPr>
          <w:p w14:paraId="61CF1EA2"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477" w:type="pct"/>
            <w:noWrap/>
            <w:hideMark/>
          </w:tcPr>
          <w:p w14:paraId="61D70BB6"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394" w:type="pct"/>
            <w:noWrap/>
            <w:hideMark/>
          </w:tcPr>
          <w:p w14:paraId="11E91D50"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21</w:t>
            </w:r>
          </w:p>
        </w:tc>
        <w:tc>
          <w:tcPr>
            <w:tcW w:w="511" w:type="pct"/>
            <w:noWrap/>
            <w:hideMark/>
          </w:tcPr>
          <w:p w14:paraId="37163186"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Very High</w:t>
            </w:r>
          </w:p>
        </w:tc>
      </w:tr>
      <w:tr w:rsidR="00961E89" w:rsidRPr="00A55DFB" w14:paraId="65B60559" w14:textId="77777777" w:rsidTr="00961E89">
        <w:trPr>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074A59EE" w14:textId="77777777" w:rsidR="00961E89" w:rsidRPr="00A55DFB" w:rsidRDefault="00961E89" w:rsidP="00863E96">
            <w:r w:rsidRPr="00A55DFB">
              <w:t>Columbia</w:t>
            </w:r>
            <w:r>
              <w:t xml:space="preserve"> Ave (North Ave to 11</w:t>
            </w:r>
            <w:r w:rsidRPr="001878F0">
              <w:rPr>
                <w:vertAlign w:val="superscript"/>
              </w:rPr>
              <w:t>th</w:t>
            </w:r>
            <w:r>
              <w:t xml:space="preserve"> Ave)</w:t>
            </w:r>
          </w:p>
        </w:tc>
        <w:tc>
          <w:tcPr>
            <w:tcW w:w="620" w:type="pct"/>
            <w:noWrap/>
            <w:hideMark/>
          </w:tcPr>
          <w:p w14:paraId="4A68A599"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Bike Boulevard</w:t>
            </w:r>
          </w:p>
        </w:tc>
        <w:tc>
          <w:tcPr>
            <w:tcW w:w="476" w:type="pct"/>
            <w:noWrap/>
            <w:hideMark/>
          </w:tcPr>
          <w:p w14:paraId="2BA5C9E2"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5</w:t>
            </w:r>
          </w:p>
        </w:tc>
        <w:tc>
          <w:tcPr>
            <w:tcW w:w="810" w:type="pct"/>
            <w:gridSpan w:val="2"/>
            <w:noWrap/>
            <w:hideMark/>
          </w:tcPr>
          <w:p w14:paraId="123E9AC7"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5</w:t>
            </w:r>
          </w:p>
        </w:tc>
        <w:tc>
          <w:tcPr>
            <w:tcW w:w="476" w:type="pct"/>
            <w:noWrap/>
            <w:hideMark/>
          </w:tcPr>
          <w:p w14:paraId="06C47633"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5</w:t>
            </w:r>
          </w:p>
        </w:tc>
        <w:tc>
          <w:tcPr>
            <w:tcW w:w="524" w:type="pct"/>
            <w:gridSpan w:val="2"/>
            <w:noWrap/>
            <w:hideMark/>
          </w:tcPr>
          <w:p w14:paraId="39F734F4"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w:t>
            </w:r>
          </w:p>
        </w:tc>
        <w:tc>
          <w:tcPr>
            <w:tcW w:w="477" w:type="pct"/>
            <w:noWrap/>
            <w:hideMark/>
          </w:tcPr>
          <w:p w14:paraId="5BB757D8"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5</w:t>
            </w:r>
          </w:p>
        </w:tc>
        <w:tc>
          <w:tcPr>
            <w:tcW w:w="394" w:type="pct"/>
            <w:noWrap/>
            <w:hideMark/>
          </w:tcPr>
          <w:p w14:paraId="23B1E631"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21</w:t>
            </w:r>
          </w:p>
        </w:tc>
        <w:tc>
          <w:tcPr>
            <w:tcW w:w="511" w:type="pct"/>
            <w:noWrap/>
            <w:hideMark/>
          </w:tcPr>
          <w:p w14:paraId="7AD8AEC7"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Very High</w:t>
            </w:r>
          </w:p>
        </w:tc>
      </w:tr>
      <w:tr w:rsidR="00961E89" w:rsidRPr="00A55DFB" w14:paraId="68348624" w14:textId="77777777" w:rsidTr="00961E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12F80751" w14:textId="77777777" w:rsidR="00961E89" w:rsidRPr="00A55DFB" w:rsidRDefault="00961E89" w:rsidP="00863E96">
            <w:r w:rsidRPr="00A55DFB">
              <w:t>Columbia</w:t>
            </w:r>
            <w:r>
              <w:t xml:space="preserve"> Ave (Manning Ave to Parlier Ave)</w:t>
            </w:r>
          </w:p>
        </w:tc>
        <w:tc>
          <w:tcPr>
            <w:tcW w:w="620" w:type="pct"/>
            <w:noWrap/>
            <w:hideMark/>
          </w:tcPr>
          <w:p w14:paraId="503D7C0D"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Bike Boulevard</w:t>
            </w:r>
          </w:p>
        </w:tc>
        <w:tc>
          <w:tcPr>
            <w:tcW w:w="476" w:type="pct"/>
            <w:noWrap/>
            <w:hideMark/>
          </w:tcPr>
          <w:p w14:paraId="61CCDF74"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4</w:t>
            </w:r>
          </w:p>
        </w:tc>
        <w:tc>
          <w:tcPr>
            <w:tcW w:w="810" w:type="pct"/>
            <w:gridSpan w:val="2"/>
            <w:noWrap/>
            <w:hideMark/>
          </w:tcPr>
          <w:p w14:paraId="0BA55217"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3</w:t>
            </w:r>
          </w:p>
        </w:tc>
        <w:tc>
          <w:tcPr>
            <w:tcW w:w="476" w:type="pct"/>
            <w:noWrap/>
            <w:hideMark/>
          </w:tcPr>
          <w:p w14:paraId="604AF3E0"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524" w:type="pct"/>
            <w:gridSpan w:val="2"/>
            <w:noWrap/>
            <w:hideMark/>
          </w:tcPr>
          <w:p w14:paraId="367AC911"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w:t>
            </w:r>
          </w:p>
        </w:tc>
        <w:tc>
          <w:tcPr>
            <w:tcW w:w="477" w:type="pct"/>
            <w:noWrap/>
            <w:hideMark/>
          </w:tcPr>
          <w:p w14:paraId="1F807236"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394" w:type="pct"/>
            <w:noWrap/>
            <w:hideMark/>
          </w:tcPr>
          <w:p w14:paraId="1DAA3DB6"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18</w:t>
            </w:r>
          </w:p>
        </w:tc>
        <w:tc>
          <w:tcPr>
            <w:tcW w:w="511" w:type="pct"/>
            <w:noWrap/>
            <w:hideMark/>
          </w:tcPr>
          <w:p w14:paraId="270E3C85"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High</w:t>
            </w:r>
          </w:p>
        </w:tc>
      </w:tr>
      <w:tr w:rsidR="00961E89" w:rsidRPr="00A55DFB" w14:paraId="7A1F1BCB" w14:textId="77777777" w:rsidTr="00961E89">
        <w:trPr>
          <w:trHeight w:val="300"/>
        </w:trPr>
        <w:tc>
          <w:tcPr>
            <w:cnfStyle w:val="001000000000" w:firstRow="0" w:lastRow="0" w:firstColumn="1" w:lastColumn="0" w:oddVBand="0" w:evenVBand="0" w:oddHBand="0" w:evenHBand="0" w:firstRowFirstColumn="0" w:firstRowLastColumn="0" w:lastRowFirstColumn="0" w:lastRowLastColumn="0"/>
            <w:tcW w:w="713" w:type="pct"/>
            <w:noWrap/>
          </w:tcPr>
          <w:p w14:paraId="420B0C63" w14:textId="77777777" w:rsidR="00961E89" w:rsidRPr="00A55DFB" w:rsidRDefault="00961E89" w:rsidP="00863E96">
            <w:r>
              <w:t>Columbia Ave (</w:t>
            </w:r>
            <w:r w:rsidRPr="00A55DFB">
              <w:t>11th St</w:t>
            </w:r>
            <w:r>
              <w:t xml:space="preserve"> to </w:t>
            </w:r>
            <w:r>
              <w:lastRenderedPageBreak/>
              <w:t>Manning Ave)</w:t>
            </w:r>
          </w:p>
        </w:tc>
        <w:tc>
          <w:tcPr>
            <w:tcW w:w="620" w:type="pct"/>
            <w:noWrap/>
          </w:tcPr>
          <w:p w14:paraId="3CE70EBA"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proofErr w:type="spellStart"/>
            <w:r w:rsidRPr="00A55DFB">
              <w:lastRenderedPageBreak/>
              <w:t>Sidepath</w:t>
            </w:r>
            <w:proofErr w:type="spellEnd"/>
          </w:p>
        </w:tc>
        <w:tc>
          <w:tcPr>
            <w:tcW w:w="476" w:type="pct"/>
            <w:noWrap/>
          </w:tcPr>
          <w:p w14:paraId="072CCA78"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4</w:t>
            </w:r>
          </w:p>
        </w:tc>
        <w:tc>
          <w:tcPr>
            <w:tcW w:w="810" w:type="pct"/>
            <w:gridSpan w:val="2"/>
            <w:noWrap/>
          </w:tcPr>
          <w:p w14:paraId="5C60095A"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5</w:t>
            </w:r>
          </w:p>
        </w:tc>
        <w:tc>
          <w:tcPr>
            <w:tcW w:w="476" w:type="pct"/>
            <w:noWrap/>
          </w:tcPr>
          <w:p w14:paraId="6B539E87"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5</w:t>
            </w:r>
          </w:p>
        </w:tc>
        <w:tc>
          <w:tcPr>
            <w:tcW w:w="524" w:type="pct"/>
            <w:gridSpan w:val="2"/>
            <w:noWrap/>
          </w:tcPr>
          <w:p w14:paraId="01F5A346"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w:t>
            </w:r>
          </w:p>
        </w:tc>
        <w:tc>
          <w:tcPr>
            <w:tcW w:w="477" w:type="pct"/>
            <w:noWrap/>
          </w:tcPr>
          <w:p w14:paraId="47855C37"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5</w:t>
            </w:r>
          </w:p>
        </w:tc>
        <w:tc>
          <w:tcPr>
            <w:tcW w:w="394" w:type="pct"/>
            <w:noWrap/>
          </w:tcPr>
          <w:p w14:paraId="622F9521"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20</w:t>
            </w:r>
          </w:p>
        </w:tc>
        <w:tc>
          <w:tcPr>
            <w:tcW w:w="511" w:type="pct"/>
            <w:noWrap/>
          </w:tcPr>
          <w:p w14:paraId="5678FA17"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Very High</w:t>
            </w:r>
          </w:p>
        </w:tc>
      </w:tr>
      <w:tr w:rsidR="00961E89" w:rsidRPr="00A55DFB" w14:paraId="765B1F05" w14:textId="77777777" w:rsidTr="00961E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167A39FA" w14:textId="77777777" w:rsidR="00961E89" w:rsidRPr="00A55DFB" w:rsidRDefault="00961E89" w:rsidP="00863E96">
            <w:r w:rsidRPr="00A55DFB">
              <w:t>Dinuba Ave</w:t>
            </w:r>
            <w:r>
              <w:t xml:space="preserve"> (Hope Ave to Columbia Ave)</w:t>
            </w:r>
          </w:p>
        </w:tc>
        <w:tc>
          <w:tcPr>
            <w:tcW w:w="620" w:type="pct"/>
            <w:noWrap/>
            <w:hideMark/>
          </w:tcPr>
          <w:p w14:paraId="6A0EEFC7"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Bike Lanes</w:t>
            </w:r>
          </w:p>
        </w:tc>
        <w:tc>
          <w:tcPr>
            <w:tcW w:w="476" w:type="pct"/>
            <w:noWrap/>
            <w:hideMark/>
          </w:tcPr>
          <w:p w14:paraId="5A119BD4"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4</w:t>
            </w:r>
          </w:p>
        </w:tc>
        <w:tc>
          <w:tcPr>
            <w:tcW w:w="810" w:type="pct"/>
            <w:gridSpan w:val="2"/>
            <w:noWrap/>
            <w:hideMark/>
          </w:tcPr>
          <w:p w14:paraId="7093FB7D"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3</w:t>
            </w:r>
          </w:p>
        </w:tc>
        <w:tc>
          <w:tcPr>
            <w:tcW w:w="476" w:type="pct"/>
            <w:noWrap/>
            <w:hideMark/>
          </w:tcPr>
          <w:p w14:paraId="7823E4B1"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524" w:type="pct"/>
            <w:gridSpan w:val="2"/>
            <w:noWrap/>
            <w:hideMark/>
          </w:tcPr>
          <w:p w14:paraId="140944ED"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w:t>
            </w:r>
          </w:p>
        </w:tc>
        <w:tc>
          <w:tcPr>
            <w:tcW w:w="477" w:type="pct"/>
            <w:noWrap/>
            <w:hideMark/>
          </w:tcPr>
          <w:p w14:paraId="42A5FDDB"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394" w:type="pct"/>
            <w:noWrap/>
            <w:hideMark/>
          </w:tcPr>
          <w:p w14:paraId="75089884"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18</w:t>
            </w:r>
          </w:p>
        </w:tc>
        <w:tc>
          <w:tcPr>
            <w:tcW w:w="511" w:type="pct"/>
            <w:noWrap/>
            <w:hideMark/>
          </w:tcPr>
          <w:p w14:paraId="65CFF79D"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High</w:t>
            </w:r>
          </w:p>
        </w:tc>
      </w:tr>
      <w:tr w:rsidR="00961E89" w:rsidRPr="00A55DFB" w14:paraId="5B70C7C0" w14:textId="77777777" w:rsidTr="00961E89">
        <w:trPr>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20C1EC9E" w14:textId="77777777" w:rsidR="00961E89" w:rsidRPr="00A55DFB" w:rsidRDefault="00961E89" w:rsidP="00863E96">
            <w:r w:rsidRPr="00A55DFB">
              <w:t>Dinuba Ave</w:t>
            </w:r>
            <w:r>
              <w:t xml:space="preserve"> (Columbia Ave to city limits)</w:t>
            </w:r>
          </w:p>
        </w:tc>
        <w:tc>
          <w:tcPr>
            <w:tcW w:w="620" w:type="pct"/>
            <w:noWrap/>
            <w:hideMark/>
          </w:tcPr>
          <w:p w14:paraId="4A9F2F28"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Enhanced Bike Lanes</w:t>
            </w:r>
          </w:p>
        </w:tc>
        <w:tc>
          <w:tcPr>
            <w:tcW w:w="476" w:type="pct"/>
            <w:noWrap/>
            <w:hideMark/>
          </w:tcPr>
          <w:p w14:paraId="57E0EF7D"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2</w:t>
            </w:r>
          </w:p>
        </w:tc>
        <w:tc>
          <w:tcPr>
            <w:tcW w:w="810" w:type="pct"/>
            <w:gridSpan w:val="2"/>
            <w:noWrap/>
            <w:hideMark/>
          </w:tcPr>
          <w:p w14:paraId="6B508611"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3</w:t>
            </w:r>
          </w:p>
        </w:tc>
        <w:tc>
          <w:tcPr>
            <w:tcW w:w="476" w:type="pct"/>
            <w:noWrap/>
            <w:hideMark/>
          </w:tcPr>
          <w:p w14:paraId="0B343D74"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3</w:t>
            </w:r>
          </w:p>
        </w:tc>
        <w:tc>
          <w:tcPr>
            <w:tcW w:w="524" w:type="pct"/>
            <w:gridSpan w:val="2"/>
            <w:noWrap/>
            <w:hideMark/>
          </w:tcPr>
          <w:p w14:paraId="6E26479B"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5</w:t>
            </w:r>
          </w:p>
        </w:tc>
        <w:tc>
          <w:tcPr>
            <w:tcW w:w="477" w:type="pct"/>
            <w:noWrap/>
            <w:hideMark/>
          </w:tcPr>
          <w:p w14:paraId="4D95F58D"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3</w:t>
            </w:r>
          </w:p>
        </w:tc>
        <w:tc>
          <w:tcPr>
            <w:tcW w:w="394" w:type="pct"/>
            <w:noWrap/>
            <w:hideMark/>
          </w:tcPr>
          <w:p w14:paraId="0CF9FFF6"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16</w:t>
            </w:r>
          </w:p>
        </w:tc>
        <w:tc>
          <w:tcPr>
            <w:tcW w:w="511" w:type="pct"/>
            <w:noWrap/>
            <w:hideMark/>
          </w:tcPr>
          <w:p w14:paraId="6DDD3CC2"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Medium-High</w:t>
            </w:r>
          </w:p>
        </w:tc>
      </w:tr>
      <w:tr w:rsidR="00961E89" w:rsidRPr="00A55DFB" w14:paraId="7A7E7005" w14:textId="77777777" w:rsidTr="00961E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10ABF289" w14:textId="77777777" w:rsidR="00961E89" w:rsidRPr="00A55DFB" w:rsidRDefault="00961E89" w:rsidP="00863E96">
            <w:r w:rsidRPr="00A55DFB">
              <w:t>Duff Ave</w:t>
            </w:r>
            <w:r>
              <w:t xml:space="preserve"> (East Ave to Buttonwillow Ave)</w:t>
            </w:r>
          </w:p>
        </w:tc>
        <w:tc>
          <w:tcPr>
            <w:tcW w:w="620" w:type="pct"/>
            <w:noWrap/>
            <w:hideMark/>
          </w:tcPr>
          <w:p w14:paraId="2F8426D2"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Bike Boulevard</w:t>
            </w:r>
          </w:p>
        </w:tc>
        <w:tc>
          <w:tcPr>
            <w:tcW w:w="476" w:type="pct"/>
            <w:noWrap/>
            <w:hideMark/>
          </w:tcPr>
          <w:p w14:paraId="7BD210D7"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2</w:t>
            </w:r>
          </w:p>
        </w:tc>
        <w:tc>
          <w:tcPr>
            <w:tcW w:w="810" w:type="pct"/>
            <w:gridSpan w:val="2"/>
            <w:noWrap/>
            <w:hideMark/>
          </w:tcPr>
          <w:p w14:paraId="44DCFE0B"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3</w:t>
            </w:r>
          </w:p>
        </w:tc>
        <w:tc>
          <w:tcPr>
            <w:tcW w:w="476" w:type="pct"/>
            <w:noWrap/>
            <w:hideMark/>
          </w:tcPr>
          <w:p w14:paraId="6D0AC23C"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524" w:type="pct"/>
            <w:gridSpan w:val="2"/>
            <w:noWrap/>
            <w:hideMark/>
          </w:tcPr>
          <w:p w14:paraId="50CA7A9F"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w:t>
            </w:r>
          </w:p>
        </w:tc>
        <w:tc>
          <w:tcPr>
            <w:tcW w:w="477" w:type="pct"/>
            <w:noWrap/>
            <w:hideMark/>
          </w:tcPr>
          <w:p w14:paraId="02CF054D"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394" w:type="pct"/>
            <w:noWrap/>
            <w:hideMark/>
          </w:tcPr>
          <w:p w14:paraId="5B0AFEC9"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16</w:t>
            </w:r>
          </w:p>
        </w:tc>
        <w:tc>
          <w:tcPr>
            <w:tcW w:w="511" w:type="pct"/>
            <w:noWrap/>
            <w:hideMark/>
          </w:tcPr>
          <w:p w14:paraId="4FDD5E7B"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Medium-High</w:t>
            </w:r>
          </w:p>
        </w:tc>
      </w:tr>
      <w:tr w:rsidR="00961E89" w:rsidRPr="00A55DFB" w14:paraId="4B00E1B8" w14:textId="77777777" w:rsidTr="00961E89">
        <w:trPr>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5F9C59C3" w14:textId="77777777" w:rsidR="00961E89" w:rsidRPr="00A55DFB" w:rsidRDefault="00961E89" w:rsidP="00863E96">
            <w:r w:rsidRPr="00A55DFB">
              <w:t>Duff Ave</w:t>
            </w:r>
            <w:r>
              <w:t xml:space="preserve"> (Buttonwillow Ave to Parkway alignment)</w:t>
            </w:r>
          </w:p>
        </w:tc>
        <w:tc>
          <w:tcPr>
            <w:tcW w:w="620" w:type="pct"/>
            <w:noWrap/>
            <w:hideMark/>
          </w:tcPr>
          <w:p w14:paraId="0C2C880D"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Shared Use Path</w:t>
            </w:r>
          </w:p>
        </w:tc>
        <w:tc>
          <w:tcPr>
            <w:tcW w:w="476" w:type="pct"/>
            <w:noWrap/>
            <w:hideMark/>
          </w:tcPr>
          <w:p w14:paraId="236C1804"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2</w:t>
            </w:r>
          </w:p>
        </w:tc>
        <w:tc>
          <w:tcPr>
            <w:tcW w:w="810" w:type="pct"/>
            <w:gridSpan w:val="2"/>
            <w:noWrap/>
            <w:hideMark/>
          </w:tcPr>
          <w:p w14:paraId="04E21B43"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w:t>
            </w:r>
          </w:p>
        </w:tc>
        <w:tc>
          <w:tcPr>
            <w:tcW w:w="476" w:type="pct"/>
            <w:noWrap/>
            <w:hideMark/>
          </w:tcPr>
          <w:p w14:paraId="713C8997"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4</w:t>
            </w:r>
          </w:p>
        </w:tc>
        <w:tc>
          <w:tcPr>
            <w:tcW w:w="524" w:type="pct"/>
            <w:gridSpan w:val="2"/>
            <w:noWrap/>
            <w:hideMark/>
          </w:tcPr>
          <w:p w14:paraId="3A776529"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w:t>
            </w:r>
          </w:p>
        </w:tc>
        <w:tc>
          <w:tcPr>
            <w:tcW w:w="477" w:type="pct"/>
            <w:noWrap/>
            <w:hideMark/>
          </w:tcPr>
          <w:p w14:paraId="1170A0C0"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5</w:t>
            </w:r>
          </w:p>
        </w:tc>
        <w:tc>
          <w:tcPr>
            <w:tcW w:w="394" w:type="pct"/>
            <w:noWrap/>
            <w:hideMark/>
          </w:tcPr>
          <w:p w14:paraId="28D3AAD6"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13</w:t>
            </w:r>
          </w:p>
        </w:tc>
        <w:tc>
          <w:tcPr>
            <w:tcW w:w="511" w:type="pct"/>
            <w:noWrap/>
            <w:hideMark/>
          </w:tcPr>
          <w:p w14:paraId="5B4D9959"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Medium</w:t>
            </w:r>
          </w:p>
        </w:tc>
      </w:tr>
      <w:tr w:rsidR="00961E89" w:rsidRPr="00A55DFB" w14:paraId="4EC7BF25" w14:textId="77777777" w:rsidTr="00961E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7BE02961" w14:textId="77777777" w:rsidR="00961E89" w:rsidRPr="00A55DFB" w:rsidRDefault="00961E89" w:rsidP="00863E96">
            <w:r w:rsidRPr="00A55DFB">
              <w:t>E St</w:t>
            </w:r>
            <w:r>
              <w:t xml:space="preserve"> (North Ave to 15</w:t>
            </w:r>
            <w:r w:rsidRPr="001878F0">
              <w:rPr>
                <w:vertAlign w:val="superscript"/>
              </w:rPr>
              <w:t>th</w:t>
            </w:r>
            <w:r>
              <w:t xml:space="preserve"> St)</w:t>
            </w:r>
          </w:p>
        </w:tc>
        <w:tc>
          <w:tcPr>
            <w:tcW w:w="620" w:type="pct"/>
            <w:noWrap/>
            <w:hideMark/>
          </w:tcPr>
          <w:p w14:paraId="61A070C3"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Bike Boulevard</w:t>
            </w:r>
          </w:p>
        </w:tc>
        <w:tc>
          <w:tcPr>
            <w:tcW w:w="476" w:type="pct"/>
            <w:noWrap/>
            <w:hideMark/>
          </w:tcPr>
          <w:p w14:paraId="6312D2DD"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2</w:t>
            </w:r>
          </w:p>
        </w:tc>
        <w:tc>
          <w:tcPr>
            <w:tcW w:w="810" w:type="pct"/>
            <w:gridSpan w:val="2"/>
            <w:noWrap/>
            <w:hideMark/>
          </w:tcPr>
          <w:p w14:paraId="643042F2"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476" w:type="pct"/>
            <w:noWrap/>
            <w:hideMark/>
          </w:tcPr>
          <w:p w14:paraId="2A8535E0"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524" w:type="pct"/>
            <w:gridSpan w:val="2"/>
            <w:noWrap/>
            <w:hideMark/>
          </w:tcPr>
          <w:p w14:paraId="5370A4CC"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w:t>
            </w:r>
          </w:p>
        </w:tc>
        <w:tc>
          <w:tcPr>
            <w:tcW w:w="477" w:type="pct"/>
            <w:noWrap/>
            <w:hideMark/>
          </w:tcPr>
          <w:p w14:paraId="236EF875"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394" w:type="pct"/>
            <w:noWrap/>
            <w:hideMark/>
          </w:tcPr>
          <w:p w14:paraId="733E6BE1"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18</w:t>
            </w:r>
          </w:p>
        </w:tc>
        <w:tc>
          <w:tcPr>
            <w:tcW w:w="511" w:type="pct"/>
            <w:noWrap/>
            <w:hideMark/>
          </w:tcPr>
          <w:p w14:paraId="3CBD8C9A"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High</w:t>
            </w:r>
          </w:p>
        </w:tc>
      </w:tr>
      <w:tr w:rsidR="00961E89" w:rsidRPr="00A55DFB" w14:paraId="0727DA97" w14:textId="77777777" w:rsidTr="00961E89">
        <w:trPr>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5FFCC80E" w14:textId="77777777" w:rsidR="00961E89" w:rsidRPr="00A55DFB" w:rsidRDefault="00961E89" w:rsidP="00863E96">
            <w:r w:rsidRPr="00A55DFB">
              <w:t>East Ave</w:t>
            </w:r>
            <w:r>
              <w:t xml:space="preserve"> (G St to North Ave)</w:t>
            </w:r>
          </w:p>
        </w:tc>
        <w:tc>
          <w:tcPr>
            <w:tcW w:w="620" w:type="pct"/>
            <w:noWrap/>
            <w:hideMark/>
          </w:tcPr>
          <w:p w14:paraId="7F93A436"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Enhanced Bike Lanes</w:t>
            </w:r>
          </w:p>
        </w:tc>
        <w:tc>
          <w:tcPr>
            <w:tcW w:w="476" w:type="pct"/>
            <w:noWrap/>
            <w:hideMark/>
          </w:tcPr>
          <w:p w14:paraId="5E0FB7BB"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3</w:t>
            </w:r>
          </w:p>
        </w:tc>
        <w:tc>
          <w:tcPr>
            <w:tcW w:w="810" w:type="pct"/>
            <w:gridSpan w:val="2"/>
            <w:noWrap/>
            <w:hideMark/>
          </w:tcPr>
          <w:p w14:paraId="1C08748D"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5</w:t>
            </w:r>
          </w:p>
        </w:tc>
        <w:tc>
          <w:tcPr>
            <w:tcW w:w="476" w:type="pct"/>
            <w:noWrap/>
            <w:hideMark/>
          </w:tcPr>
          <w:p w14:paraId="0B6C031E"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5</w:t>
            </w:r>
          </w:p>
        </w:tc>
        <w:tc>
          <w:tcPr>
            <w:tcW w:w="524" w:type="pct"/>
            <w:gridSpan w:val="2"/>
            <w:noWrap/>
            <w:hideMark/>
          </w:tcPr>
          <w:p w14:paraId="49C04AB9"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w:t>
            </w:r>
          </w:p>
        </w:tc>
        <w:tc>
          <w:tcPr>
            <w:tcW w:w="477" w:type="pct"/>
            <w:noWrap/>
            <w:hideMark/>
          </w:tcPr>
          <w:p w14:paraId="70FF7737"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5</w:t>
            </w:r>
          </w:p>
        </w:tc>
        <w:tc>
          <w:tcPr>
            <w:tcW w:w="394" w:type="pct"/>
            <w:noWrap/>
            <w:hideMark/>
          </w:tcPr>
          <w:p w14:paraId="138D7B49"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19</w:t>
            </w:r>
          </w:p>
        </w:tc>
        <w:tc>
          <w:tcPr>
            <w:tcW w:w="511" w:type="pct"/>
            <w:noWrap/>
            <w:hideMark/>
          </w:tcPr>
          <w:p w14:paraId="35BF4E33"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High</w:t>
            </w:r>
          </w:p>
        </w:tc>
      </w:tr>
      <w:tr w:rsidR="00961E89" w:rsidRPr="00A55DFB" w14:paraId="1A047AE7" w14:textId="77777777" w:rsidTr="00961E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1EF98117" w14:textId="77777777" w:rsidR="00961E89" w:rsidRPr="00A55DFB" w:rsidRDefault="00961E89" w:rsidP="00863E96">
            <w:r w:rsidRPr="00A55DFB">
              <w:t>East Ave</w:t>
            </w:r>
            <w:r>
              <w:t xml:space="preserve"> (North Ave to Manning Ave)</w:t>
            </w:r>
          </w:p>
        </w:tc>
        <w:tc>
          <w:tcPr>
            <w:tcW w:w="620" w:type="pct"/>
            <w:noWrap/>
            <w:hideMark/>
          </w:tcPr>
          <w:p w14:paraId="64DA059A"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Bike Lanes</w:t>
            </w:r>
          </w:p>
        </w:tc>
        <w:tc>
          <w:tcPr>
            <w:tcW w:w="476" w:type="pct"/>
            <w:noWrap/>
            <w:hideMark/>
          </w:tcPr>
          <w:p w14:paraId="1B15D245"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3</w:t>
            </w:r>
          </w:p>
        </w:tc>
        <w:tc>
          <w:tcPr>
            <w:tcW w:w="810" w:type="pct"/>
            <w:gridSpan w:val="2"/>
            <w:noWrap/>
            <w:hideMark/>
          </w:tcPr>
          <w:p w14:paraId="2F305511"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476" w:type="pct"/>
            <w:noWrap/>
            <w:hideMark/>
          </w:tcPr>
          <w:p w14:paraId="6C3C4943"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524" w:type="pct"/>
            <w:gridSpan w:val="2"/>
            <w:noWrap/>
            <w:hideMark/>
          </w:tcPr>
          <w:p w14:paraId="5FD3723E"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w:t>
            </w:r>
          </w:p>
        </w:tc>
        <w:tc>
          <w:tcPr>
            <w:tcW w:w="477" w:type="pct"/>
            <w:noWrap/>
            <w:hideMark/>
          </w:tcPr>
          <w:p w14:paraId="4DD2ABBC"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3</w:t>
            </w:r>
          </w:p>
        </w:tc>
        <w:tc>
          <w:tcPr>
            <w:tcW w:w="394" w:type="pct"/>
            <w:noWrap/>
            <w:hideMark/>
          </w:tcPr>
          <w:p w14:paraId="261324C3"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17</w:t>
            </w:r>
          </w:p>
        </w:tc>
        <w:tc>
          <w:tcPr>
            <w:tcW w:w="511" w:type="pct"/>
            <w:noWrap/>
            <w:hideMark/>
          </w:tcPr>
          <w:p w14:paraId="47762208"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Medium-High</w:t>
            </w:r>
          </w:p>
        </w:tc>
      </w:tr>
      <w:tr w:rsidR="00961E89" w:rsidRPr="00A55DFB" w14:paraId="715542E7" w14:textId="77777777" w:rsidTr="00961E89">
        <w:trPr>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38EBBC45" w14:textId="77777777" w:rsidR="00961E89" w:rsidRPr="00A55DFB" w:rsidRDefault="00961E89" w:rsidP="00863E96">
            <w:r w:rsidRPr="00A55DFB">
              <w:t>East Ave</w:t>
            </w:r>
            <w:r>
              <w:t xml:space="preserve"> (G St to Dinuba Ave)</w:t>
            </w:r>
          </w:p>
        </w:tc>
        <w:tc>
          <w:tcPr>
            <w:tcW w:w="620" w:type="pct"/>
            <w:noWrap/>
            <w:hideMark/>
          </w:tcPr>
          <w:p w14:paraId="46A2806D"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Bike Lanes</w:t>
            </w:r>
          </w:p>
        </w:tc>
        <w:tc>
          <w:tcPr>
            <w:tcW w:w="476" w:type="pct"/>
            <w:noWrap/>
            <w:hideMark/>
          </w:tcPr>
          <w:p w14:paraId="6325BBDF"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3</w:t>
            </w:r>
          </w:p>
        </w:tc>
        <w:tc>
          <w:tcPr>
            <w:tcW w:w="810" w:type="pct"/>
            <w:gridSpan w:val="2"/>
            <w:noWrap/>
            <w:hideMark/>
          </w:tcPr>
          <w:p w14:paraId="39A557E4"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w:t>
            </w:r>
          </w:p>
        </w:tc>
        <w:tc>
          <w:tcPr>
            <w:tcW w:w="476" w:type="pct"/>
            <w:noWrap/>
            <w:hideMark/>
          </w:tcPr>
          <w:p w14:paraId="1729A5AA"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5</w:t>
            </w:r>
          </w:p>
        </w:tc>
        <w:tc>
          <w:tcPr>
            <w:tcW w:w="524" w:type="pct"/>
            <w:gridSpan w:val="2"/>
            <w:noWrap/>
            <w:hideMark/>
          </w:tcPr>
          <w:p w14:paraId="33C52A73"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w:t>
            </w:r>
          </w:p>
        </w:tc>
        <w:tc>
          <w:tcPr>
            <w:tcW w:w="477" w:type="pct"/>
            <w:noWrap/>
            <w:hideMark/>
          </w:tcPr>
          <w:p w14:paraId="2DFA4064"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3</w:t>
            </w:r>
          </w:p>
        </w:tc>
        <w:tc>
          <w:tcPr>
            <w:tcW w:w="394" w:type="pct"/>
            <w:noWrap/>
            <w:hideMark/>
          </w:tcPr>
          <w:p w14:paraId="74850229"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13</w:t>
            </w:r>
          </w:p>
        </w:tc>
        <w:tc>
          <w:tcPr>
            <w:tcW w:w="511" w:type="pct"/>
            <w:noWrap/>
            <w:hideMark/>
          </w:tcPr>
          <w:p w14:paraId="2DB0C3D3"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Medium</w:t>
            </w:r>
          </w:p>
        </w:tc>
      </w:tr>
      <w:tr w:rsidR="00961E89" w:rsidRPr="00A55DFB" w14:paraId="7169EC2F" w14:textId="77777777" w:rsidTr="00961E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6EF47C2B" w14:textId="77777777" w:rsidR="00961E89" w:rsidRPr="00A55DFB" w:rsidRDefault="00961E89" w:rsidP="00863E96">
            <w:proofErr w:type="spellStart"/>
            <w:r w:rsidRPr="00A55DFB">
              <w:t>Eymann</w:t>
            </w:r>
            <w:proofErr w:type="spellEnd"/>
            <w:r w:rsidRPr="00A55DFB">
              <w:t xml:space="preserve"> Ave</w:t>
            </w:r>
            <w:r>
              <w:t xml:space="preserve"> (Beechwoo</w:t>
            </w:r>
            <w:r>
              <w:lastRenderedPageBreak/>
              <w:t>d Ave to Reed Ave)</w:t>
            </w:r>
          </w:p>
        </w:tc>
        <w:tc>
          <w:tcPr>
            <w:tcW w:w="620" w:type="pct"/>
            <w:noWrap/>
            <w:hideMark/>
          </w:tcPr>
          <w:p w14:paraId="344C7F53"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lastRenderedPageBreak/>
              <w:t>Bike Boulevard</w:t>
            </w:r>
          </w:p>
        </w:tc>
        <w:tc>
          <w:tcPr>
            <w:tcW w:w="476" w:type="pct"/>
            <w:noWrap/>
            <w:hideMark/>
          </w:tcPr>
          <w:p w14:paraId="75BD56CF"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w:t>
            </w:r>
          </w:p>
        </w:tc>
        <w:tc>
          <w:tcPr>
            <w:tcW w:w="810" w:type="pct"/>
            <w:gridSpan w:val="2"/>
            <w:noWrap/>
            <w:hideMark/>
          </w:tcPr>
          <w:p w14:paraId="7BB84439"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w:t>
            </w:r>
          </w:p>
        </w:tc>
        <w:tc>
          <w:tcPr>
            <w:tcW w:w="476" w:type="pct"/>
            <w:noWrap/>
            <w:hideMark/>
          </w:tcPr>
          <w:p w14:paraId="671E36D1"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3</w:t>
            </w:r>
          </w:p>
        </w:tc>
        <w:tc>
          <w:tcPr>
            <w:tcW w:w="524" w:type="pct"/>
            <w:gridSpan w:val="2"/>
            <w:noWrap/>
            <w:hideMark/>
          </w:tcPr>
          <w:p w14:paraId="0D29D05D"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w:t>
            </w:r>
          </w:p>
        </w:tc>
        <w:tc>
          <w:tcPr>
            <w:tcW w:w="477" w:type="pct"/>
            <w:noWrap/>
            <w:hideMark/>
          </w:tcPr>
          <w:p w14:paraId="182B2A7F"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394" w:type="pct"/>
            <w:noWrap/>
            <w:hideMark/>
          </w:tcPr>
          <w:p w14:paraId="4B0A1224"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11</w:t>
            </w:r>
          </w:p>
        </w:tc>
        <w:tc>
          <w:tcPr>
            <w:tcW w:w="511" w:type="pct"/>
            <w:noWrap/>
            <w:hideMark/>
          </w:tcPr>
          <w:p w14:paraId="5C66DE45"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Medium</w:t>
            </w:r>
          </w:p>
        </w:tc>
      </w:tr>
      <w:tr w:rsidR="00961E89" w:rsidRPr="00A55DFB" w14:paraId="777B3154" w14:textId="77777777" w:rsidTr="00961E89">
        <w:trPr>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0796AF3A" w14:textId="77777777" w:rsidR="00961E89" w:rsidRPr="00A55DFB" w:rsidRDefault="00961E89" w:rsidP="00863E96">
            <w:proofErr w:type="spellStart"/>
            <w:r w:rsidRPr="00A55DFB">
              <w:t>Frankwood</w:t>
            </w:r>
            <w:proofErr w:type="spellEnd"/>
            <w:r>
              <w:t xml:space="preserve"> Ave (North Ave to city limits)</w:t>
            </w:r>
          </w:p>
        </w:tc>
        <w:tc>
          <w:tcPr>
            <w:tcW w:w="620" w:type="pct"/>
            <w:noWrap/>
            <w:hideMark/>
          </w:tcPr>
          <w:p w14:paraId="3ACD0A21"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Enhanced Bike Lanes</w:t>
            </w:r>
          </w:p>
        </w:tc>
        <w:tc>
          <w:tcPr>
            <w:tcW w:w="476" w:type="pct"/>
            <w:noWrap/>
            <w:hideMark/>
          </w:tcPr>
          <w:p w14:paraId="670A6775"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4</w:t>
            </w:r>
          </w:p>
        </w:tc>
        <w:tc>
          <w:tcPr>
            <w:tcW w:w="810" w:type="pct"/>
            <w:gridSpan w:val="2"/>
            <w:noWrap/>
            <w:hideMark/>
          </w:tcPr>
          <w:p w14:paraId="152FDAAF"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3</w:t>
            </w:r>
          </w:p>
        </w:tc>
        <w:tc>
          <w:tcPr>
            <w:tcW w:w="476" w:type="pct"/>
            <w:noWrap/>
            <w:hideMark/>
          </w:tcPr>
          <w:p w14:paraId="67E5239E"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5</w:t>
            </w:r>
          </w:p>
        </w:tc>
        <w:tc>
          <w:tcPr>
            <w:tcW w:w="524" w:type="pct"/>
            <w:gridSpan w:val="2"/>
            <w:noWrap/>
            <w:hideMark/>
          </w:tcPr>
          <w:p w14:paraId="5C945F81"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5</w:t>
            </w:r>
          </w:p>
        </w:tc>
        <w:tc>
          <w:tcPr>
            <w:tcW w:w="477" w:type="pct"/>
            <w:noWrap/>
            <w:hideMark/>
          </w:tcPr>
          <w:p w14:paraId="4320C269"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5</w:t>
            </w:r>
          </w:p>
        </w:tc>
        <w:tc>
          <w:tcPr>
            <w:tcW w:w="394" w:type="pct"/>
            <w:noWrap/>
            <w:hideMark/>
          </w:tcPr>
          <w:p w14:paraId="5ACF1B39"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22</w:t>
            </w:r>
          </w:p>
        </w:tc>
        <w:tc>
          <w:tcPr>
            <w:tcW w:w="511" w:type="pct"/>
            <w:noWrap/>
            <w:hideMark/>
          </w:tcPr>
          <w:p w14:paraId="565434D2"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Very High</w:t>
            </w:r>
          </w:p>
        </w:tc>
      </w:tr>
      <w:tr w:rsidR="00961E89" w:rsidRPr="00A55DFB" w14:paraId="71095C92" w14:textId="77777777" w:rsidTr="00961E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4C2069F0" w14:textId="77777777" w:rsidR="00961E89" w:rsidRPr="00A55DFB" w:rsidRDefault="00961E89" w:rsidP="00863E96">
            <w:proofErr w:type="spellStart"/>
            <w:r w:rsidRPr="00A55DFB">
              <w:t>Frankwood</w:t>
            </w:r>
            <w:proofErr w:type="spellEnd"/>
            <w:r>
              <w:t xml:space="preserve"> Ave (Huntsmen Ave to Dinuba Ave)</w:t>
            </w:r>
          </w:p>
        </w:tc>
        <w:tc>
          <w:tcPr>
            <w:tcW w:w="620" w:type="pct"/>
            <w:noWrap/>
            <w:hideMark/>
          </w:tcPr>
          <w:p w14:paraId="128CF0EF"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Bike Lanes</w:t>
            </w:r>
          </w:p>
        </w:tc>
        <w:tc>
          <w:tcPr>
            <w:tcW w:w="476" w:type="pct"/>
            <w:noWrap/>
            <w:hideMark/>
          </w:tcPr>
          <w:p w14:paraId="4403C502"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3</w:t>
            </w:r>
          </w:p>
        </w:tc>
        <w:tc>
          <w:tcPr>
            <w:tcW w:w="810" w:type="pct"/>
            <w:gridSpan w:val="2"/>
            <w:noWrap/>
            <w:hideMark/>
          </w:tcPr>
          <w:p w14:paraId="5FA9C2CE"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w:t>
            </w:r>
          </w:p>
        </w:tc>
        <w:tc>
          <w:tcPr>
            <w:tcW w:w="476" w:type="pct"/>
            <w:noWrap/>
            <w:hideMark/>
          </w:tcPr>
          <w:p w14:paraId="0EA333F4"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3</w:t>
            </w:r>
          </w:p>
        </w:tc>
        <w:tc>
          <w:tcPr>
            <w:tcW w:w="524" w:type="pct"/>
            <w:gridSpan w:val="2"/>
            <w:noWrap/>
            <w:hideMark/>
          </w:tcPr>
          <w:p w14:paraId="260CC653"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w:t>
            </w:r>
          </w:p>
        </w:tc>
        <w:tc>
          <w:tcPr>
            <w:tcW w:w="477" w:type="pct"/>
            <w:noWrap/>
            <w:hideMark/>
          </w:tcPr>
          <w:p w14:paraId="532117D9"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394" w:type="pct"/>
            <w:noWrap/>
            <w:hideMark/>
          </w:tcPr>
          <w:p w14:paraId="379CB46D"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13</w:t>
            </w:r>
          </w:p>
        </w:tc>
        <w:tc>
          <w:tcPr>
            <w:tcW w:w="511" w:type="pct"/>
            <w:noWrap/>
            <w:hideMark/>
          </w:tcPr>
          <w:p w14:paraId="11C29636"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Medium</w:t>
            </w:r>
          </w:p>
        </w:tc>
      </w:tr>
      <w:tr w:rsidR="00961E89" w:rsidRPr="00A55DFB" w14:paraId="0F1DBF56" w14:textId="77777777" w:rsidTr="00961E89">
        <w:trPr>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0F314DC5" w14:textId="77777777" w:rsidR="00961E89" w:rsidRPr="00A55DFB" w:rsidRDefault="00961E89" w:rsidP="00863E96">
            <w:r w:rsidRPr="00A55DFB">
              <w:t>Hope Ave</w:t>
            </w:r>
            <w:r>
              <w:t xml:space="preserve"> Herbert Ave to Dinuba Ave)</w:t>
            </w:r>
          </w:p>
        </w:tc>
        <w:tc>
          <w:tcPr>
            <w:tcW w:w="620" w:type="pct"/>
            <w:noWrap/>
            <w:hideMark/>
          </w:tcPr>
          <w:p w14:paraId="71813470"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Bike Boulevard</w:t>
            </w:r>
          </w:p>
        </w:tc>
        <w:tc>
          <w:tcPr>
            <w:tcW w:w="476" w:type="pct"/>
            <w:noWrap/>
            <w:hideMark/>
          </w:tcPr>
          <w:p w14:paraId="04C59D89"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w:t>
            </w:r>
          </w:p>
        </w:tc>
        <w:tc>
          <w:tcPr>
            <w:tcW w:w="810" w:type="pct"/>
            <w:gridSpan w:val="2"/>
            <w:noWrap/>
            <w:hideMark/>
          </w:tcPr>
          <w:p w14:paraId="2C39332A"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3</w:t>
            </w:r>
          </w:p>
        </w:tc>
        <w:tc>
          <w:tcPr>
            <w:tcW w:w="476" w:type="pct"/>
            <w:noWrap/>
            <w:hideMark/>
          </w:tcPr>
          <w:p w14:paraId="296C940C"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3</w:t>
            </w:r>
          </w:p>
        </w:tc>
        <w:tc>
          <w:tcPr>
            <w:tcW w:w="524" w:type="pct"/>
            <w:gridSpan w:val="2"/>
            <w:noWrap/>
            <w:hideMark/>
          </w:tcPr>
          <w:p w14:paraId="45785644"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w:t>
            </w:r>
          </w:p>
        </w:tc>
        <w:tc>
          <w:tcPr>
            <w:tcW w:w="477" w:type="pct"/>
            <w:noWrap/>
            <w:hideMark/>
          </w:tcPr>
          <w:p w14:paraId="34925A9A"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3</w:t>
            </w:r>
          </w:p>
        </w:tc>
        <w:tc>
          <w:tcPr>
            <w:tcW w:w="394" w:type="pct"/>
            <w:noWrap/>
            <w:hideMark/>
          </w:tcPr>
          <w:p w14:paraId="6DAA8EFF"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11</w:t>
            </w:r>
          </w:p>
        </w:tc>
        <w:tc>
          <w:tcPr>
            <w:tcW w:w="511" w:type="pct"/>
            <w:noWrap/>
            <w:hideMark/>
          </w:tcPr>
          <w:p w14:paraId="433CD0A9"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Medium</w:t>
            </w:r>
          </w:p>
        </w:tc>
      </w:tr>
      <w:tr w:rsidR="00961E89" w:rsidRPr="00A55DFB" w14:paraId="63C49E98" w14:textId="77777777" w:rsidTr="00961E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0341F4DA" w14:textId="77777777" w:rsidR="00961E89" w:rsidRPr="00A55DFB" w:rsidRDefault="00961E89" w:rsidP="00863E96">
            <w:r w:rsidRPr="00A55DFB">
              <w:t>J St</w:t>
            </w:r>
            <w:r>
              <w:t xml:space="preserve"> (12</w:t>
            </w:r>
            <w:r w:rsidRPr="00C51904">
              <w:rPr>
                <w:vertAlign w:val="superscript"/>
              </w:rPr>
              <w:t>th</w:t>
            </w:r>
            <w:r>
              <w:t xml:space="preserve"> St to 8</w:t>
            </w:r>
            <w:r w:rsidRPr="00C51904">
              <w:rPr>
                <w:vertAlign w:val="superscript"/>
              </w:rPr>
              <w:t>th</w:t>
            </w:r>
            <w:r>
              <w:t xml:space="preserve"> St)</w:t>
            </w:r>
          </w:p>
        </w:tc>
        <w:tc>
          <w:tcPr>
            <w:tcW w:w="620" w:type="pct"/>
            <w:noWrap/>
            <w:hideMark/>
          </w:tcPr>
          <w:p w14:paraId="145B01ED"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Enhanced Bike Lanes</w:t>
            </w:r>
          </w:p>
        </w:tc>
        <w:tc>
          <w:tcPr>
            <w:tcW w:w="476" w:type="pct"/>
            <w:noWrap/>
            <w:hideMark/>
          </w:tcPr>
          <w:p w14:paraId="02659375"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w:t>
            </w:r>
          </w:p>
        </w:tc>
        <w:tc>
          <w:tcPr>
            <w:tcW w:w="810" w:type="pct"/>
            <w:gridSpan w:val="2"/>
            <w:noWrap/>
            <w:hideMark/>
          </w:tcPr>
          <w:p w14:paraId="0DD69605"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476" w:type="pct"/>
            <w:noWrap/>
            <w:hideMark/>
          </w:tcPr>
          <w:p w14:paraId="7C45FF3A"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3</w:t>
            </w:r>
          </w:p>
        </w:tc>
        <w:tc>
          <w:tcPr>
            <w:tcW w:w="524" w:type="pct"/>
            <w:gridSpan w:val="2"/>
            <w:noWrap/>
            <w:hideMark/>
          </w:tcPr>
          <w:p w14:paraId="245D5ADE"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w:t>
            </w:r>
          </w:p>
        </w:tc>
        <w:tc>
          <w:tcPr>
            <w:tcW w:w="477" w:type="pct"/>
            <w:noWrap/>
            <w:hideMark/>
          </w:tcPr>
          <w:p w14:paraId="2C73C7CC"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3</w:t>
            </w:r>
          </w:p>
        </w:tc>
        <w:tc>
          <w:tcPr>
            <w:tcW w:w="394" w:type="pct"/>
            <w:noWrap/>
            <w:hideMark/>
          </w:tcPr>
          <w:p w14:paraId="70C4AC15"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13</w:t>
            </w:r>
          </w:p>
        </w:tc>
        <w:tc>
          <w:tcPr>
            <w:tcW w:w="511" w:type="pct"/>
            <w:noWrap/>
            <w:hideMark/>
          </w:tcPr>
          <w:p w14:paraId="440A8CB4"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Medium</w:t>
            </w:r>
          </w:p>
        </w:tc>
      </w:tr>
      <w:tr w:rsidR="00961E89" w:rsidRPr="00A55DFB" w14:paraId="37714BE0" w14:textId="77777777" w:rsidTr="00961E89">
        <w:trPr>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090518D2" w14:textId="77777777" w:rsidR="00961E89" w:rsidRPr="00A55DFB" w:rsidRDefault="00961E89" w:rsidP="00863E96">
            <w:r w:rsidRPr="00A55DFB">
              <w:t>K St</w:t>
            </w:r>
            <w:r>
              <w:t xml:space="preserve"> (13</w:t>
            </w:r>
            <w:r w:rsidRPr="0080317A">
              <w:rPr>
                <w:vertAlign w:val="superscript"/>
              </w:rPr>
              <w:t>th</w:t>
            </w:r>
            <w:r>
              <w:t xml:space="preserve"> St to Reed Ave)</w:t>
            </w:r>
          </w:p>
        </w:tc>
        <w:tc>
          <w:tcPr>
            <w:tcW w:w="620" w:type="pct"/>
            <w:noWrap/>
            <w:hideMark/>
          </w:tcPr>
          <w:p w14:paraId="2395DD79"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Bike Lanes</w:t>
            </w:r>
          </w:p>
        </w:tc>
        <w:tc>
          <w:tcPr>
            <w:tcW w:w="476" w:type="pct"/>
            <w:noWrap/>
            <w:hideMark/>
          </w:tcPr>
          <w:p w14:paraId="475E32BD"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2</w:t>
            </w:r>
          </w:p>
        </w:tc>
        <w:tc>
          <w:tcPr>
            <w:tcW w:w="810" w:type="pct"/>
            <w:gridSpan w:val="2"/>
            <w:noWrap/>
            <w:hideMark/>
          </w:tcPr>
          <w:p w14:paraId="03CD56F4"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3</w:t>
            </w:r>
          </w:p>
        </w:tc>
        <w:tc>
          <w:tcPr>
            <w:tcW w:w="476" w:type="pct"/>
            <w:noWrap/>
            <w:hideMark/>
          </w:tcPr>
          <w:p w14:paraId="778D7D65"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3</w:t>
            </w:r>
          </w:p>
        </w:tc>
        <w:tc>
          <w:tcPr>
            <w:tcW w:w="524" w:type="pct"/>
            <w:gridSpan w:val="2"/>
            <w:noWrap/>
            <w:hideMark/>
          </w:tcPr>
          <w:p w14:paraId="0A1072B9"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w:t>
            </w:r>
          </w:p>
        </w:tc>
        <w:tc>
          <w:tcPr>
            <w:tcW w:w="477" w:type="pct"/>
            <w:noWrap/>
            <w:hideMark/>
          </w:tcPr>
          <w:p w14:paraId="340DCD65"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3</w:t>
            </w:r>
          </w:p>
        </w:tc>
        <w:tc>
          <w:tcPr>
            <w:tcW w:w="394" w:type="pct"/>
            <w:noWrap/>
            <w:hideMark/>
          </w:tcPr>
          <w:p w14:paraId="108D5949"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12</w:t>
            </w:r>
          </w:p>
        </w:tc>
        <w:tc>
          <w:tcPr>
            <w:tcW w:w="511" w:type="pct"/>
            <w:noWrap/>
            <w:hideMark/>
          </w:tcPr>
          <w:p w14:paraId="19A704D6"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Medium</w:t>
            </w:r>
          </w:p>
        </w:tc>
      </w:tr>
      <w:tr w:rsidR="00961E89" w:rsidRPr="00A55DFB" w14:paraId="0247AB60" w14:textId="77777777" w:rsidTr="00961E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1078AAD1" w14:textId="77777777" w:rsidR="00961E89" w:rsidRPr="00A55DFB" w:rsidRDefault="00961E89" w:rsidP="00863E96">
            <w:r w:rsidRPr="00A55DFB">
              <w:t>K St</w:t>
            </w:r>
            <w:r>
              <w:t xml:space="preserve"> (13</w:t>
            </w:r>
            <w:r w:rsidRPr="00C51904">
              <w:rPr>
                <w:vertAlign w:val="superscript"/>
              </w:rPr>
              <w:t>th</w:t>
            </w:r>
            <w:r>
              <w:t xml:space="preserve"> St to Dinuba Ave)</w:t>
            </w:r>
          </w:p>
        </w:tc>
        <w:tc>
          <w:tcPr>
            <w:tcW w:w="620" w:type="pct"/>
            <w:noWrap/>
            <w:hideMark/>
          </w:tcPr>
          <w:p w14:paraId="003DD09F"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Enhanced Bike Lanes</w:t>
            </w:r>
          </w:p>
        </w:tc>
        <w:tc>
          <w:tcPr>
            <w:tcW w:w="476" w:type="pct"/>
            <w:noWrap/>
            <w:hideMark/>
          </w:tcPr>
          <w:p w14:paraId="5E791C2E"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2</w:t>
            </w:r>
          </w:p>
        </w:tc>
        <w:tc>
          <w:tcPr>
            <w:tcW w:w="810" w:type="pct"/>
            <w:gridSpan w:val="2"/>
            <w:noWrap/>
            <w:hideMark/>
          </w:tcPr>
          <w:p w14:paraId="673B084C"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3</w:t>
            </w:r>
          </w:p>
        </w:tc>
        <w:tc>
          <w:tcPr>
            <w:tcW w:w="476" w:type="pct"/>
            <w:noWrap/>
            <w:hideMark/>
          </w:tcPr>
          <w:p w14:paraId="5EBA2FF0"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3</w:t>
            </w:r>
          </w:p>
        </w:tc>
        <w:tc>
          <w:tcPr>
            <w:tcW w:w="524" w:type="pct"/>
            <w:gridSpan w:val="2"/>
            <w:noWrap/>
            <w:hideMark/>
          </w:tcPr>
          <w:p w14:paraId="27CDEC58"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w:t>
            </w:r>
          </w:p>
        </w:tc>
        <w:tc>
          <w:tcPr>
            <w:tcW w:w="477" w:type="pct"/>
            <w:noWrap/>
            <w:hideMark/>
          </w:tcPr>
          <w:p w14:paraId="21F0C3DD"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3</w:t>
            </w:r>
          </w:p>
        </w:tc>
        <w:tc>
          <w:tcPr>
            <w:tcW w:w="394" w:type="pct"/>
            <w:noWrap/>
            <w:hideMark/>
          </w:tcPr>
          <w:p w14:paraId="2C96AB3C"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12</w:t>
            </w:r>
          </w:p>
        </w:tc>
        <w:tc>
          <w:tcPr>
            <w:tcW w:w="511" w:type="pct"/>
            <w:noWrap/>
            <w:hideMark/>
          </w:tcPr>
          <w:p w14:paraId="2B33EE3F"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Medium</w:t>
            </w:r>
          </w:p>
        </w:tc>
      </w:tr>
      <w:tr w:rsidR="00961E89" w:rsidRPr="00A55DFB" w14:paraId="08A1018E" w14:textId="77777777" w:rsidTr="00961E89">
        <w:trPr>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1286361A" w14:textId="77777777" w:rsidR="00961E89" w:rsidRPr="00A55DFB" w:rsidRDefault="00961E89" w:rsidP="00863E96">
            <w:r w:rsidRPr="00A55DFB">
              <w:t>Manning</w:t>
            </w:r>
            <w:r>
              <w:t xml:space="preserve"> Ave (Reed Ave to western city limit)</w:t>
            </w:r>
          </w:p>
        </w:tc>
        <w:tc>
          <w:tcPr>
            <w:tcW w:w="620" w:type="pct"/>
            <w:noWrap/>
            <w:hideMark/>
          </w:tcPr>
          <w:p w14:paraId="41D64E14"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Separated Bike Lanes</w:t>
            </w:r>
          </w:p>
        </w:tc>
        <w:tc>
          <w:tcPr>
            <w:tcW w:w="476" w:type="pct"/>
            <w:noWrap/>
            <w:hideMark/>
          </w:tcPr>
          <w:p w14:paraId="557E1C72"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4</w:t>
            </w:r>
          </w:p>
        </w:tc>
        <w:tc>
          <w:tcPr>
            <w:tcW w:w="810" w:type="pct"/>
            <w:gridSpan w:val="2"/>
            <w:noWrap/>
            <w:hideMark/>
          </w:tcPr>
          <w:p w14:paraId="621630AE"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w:t>
            </w:r>
          </w:p>
        </w:tc>
        <w:tc>
          <w:tcPr>
            <w:tcW w:w="476" w:type="pct"/>
            <w:noWrap/>
            <w:hideMark/>
          </w:tcPr>
          <w:p w14:paraId="0856794D"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4</w:t>
            </w:r>
          </w:p>
        </w:tc>
        <w:tc>
          <w:tcPr>
            <w:tcW w:w="524" w:type="pct"/>
            <w:gridSpan w:val="2"/>
            <w:noWrap/>
            <w:hideMark/>
          </w:tcPr>
          <w:p w14:paraId="78783CA3"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w:t>
            </w:r>
          </w:p>
        </w:tc>
        <w:tc>
          <w:tcPr>
            <w:tcW w:w="477" w:type="pct"/>
            <w:noWrap/>
            <w:hideMark/>
          </w:tcPr>
          <w:p w14:paraId="37BB25DD"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5</w:t>
            </w:r>
          </w:p>
        </w:tc>
        <w:tc>
          <w:tcPr>
            <w:tcW w:w="394" w:type="pct"/>
            <w:noWrap/>
            <w:hideMark/>
          </w:tcPr>
          <w:p w14:paraId="21A85173"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15</w:t>
            </w:r>
          </w:p>
        </w:tc>
        <w:tc>
          <w:tcPr>
            <w:tcW w:w="511" w:type="pct"/>
            <w:noWrap/>
            <w:hideMark/>
          </w:tcPr>
          <w:p w14:paraId="51496B2A"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Medium</w:t>
            </w:r>
          </w:p>
        </w:tc>
      </w:tr>
      <w:tr w:rsidR="00961E89" w:rsidRPr="00A55DFB" w14:paraId="5697E1E1" w14:textId="77777777" w:rsidTr="00961E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23C54927" w14:textId="77777777" w:rsidR="00961E89" w:rsidRPr="00A55DFB" w:rsidRDefault="00961E89" w:rsidP="00863E96">
            <w:r w:rsidRPr="00A55DFB">
              <w:t>Manning Av</w:t>
            </w:r>
            <w:r>
              <w:t>e (Sunset Ave to proposed Parkway alignment)</w:t>
            </w:r>
          </w:p>
        </w:tc>
        <w:tc>
          <w:tcPr>
            <w:tcW w:w="620" w:type="pct"/>
            <w:noWrap/>
            <w:hideMark/>
          </w:tcPr>
          <w:p w14:paraId="62942938"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Bike Lanes</w:t>
            </w:r>
          </w:p>
        </w:tc>
        <w:tc>
          <w:tcPr>
            <w:tcW w:w="476" w:type="pct"/>
            <w:noWrap/>
            <w:hideMark/>
          </w:tcPr>
          <w:p w14:paraId="68FE3131"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810" w:type="pct"/>
            <w:gridSpan w:val="2"/>
            <w:noWrap/>
            <w:hideMark/>
          </w:tcPr>
          <w:p w14:paraId="7AB21B8F"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3</w:t>
            </w:r>
          </w:p>
        </w:tc>
        <w:tc>
          <w:tcPr>
            <w:tcW w:w="476" w:type="pct"/>
            <w:noWrap/>
            <w:hideMark/>
          </w:tcPr>
          <w:p w14:paraId="1DD83955"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524" w:type="pct"/>
            <w:gridSpan w:val="2"/>
            <w:noWrap/>
            <w:hideMark/>
          </w:tcPr>
          <w:p w14:paraId="0B1C3970"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3</w:t>
            </w:r>
          </w:p>
        </w:tc>
        <w:tc>
          <w:tcPr>
            <w:tcW w:w="477" w:type="pct"/>
            <w:noWrap/>
            <w:hideMark/>
          </w:tcPr>
          <w:p w14:paraId="54D44312"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394" w:type="pct"/>
            <w:noWrap/>
            <w:hideMark/>
          </w:tcPr>
          <w:p w14:paraId="6E1DEB05"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21</w:t>
            </w:r>
          </w:p>
        </w:tc>
        <w:tc>
          <w:tcPr>
            <w:tcW w:w="511" w:type="pct"/>
            <w:noWrap/>
            <w:hideMark/>
          </w:tcPr>
          <w:p w14:paraId="0CCE04B9"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Very High</w:t>
            </w:r>
          </w:p>
        </w:tc>
      </w:tr>
      <w:tr w:rsidR="00961E89" w:rsidRPr="00A55DFB" w14:paraId="7F521FB5" w14:textId="77777777" w:rsidTr="00961E89">
        <w:trPr>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1BC1692E" w14:textId="77777777" w:rsidR="00961E89" w:rsidRPr="00A55DFB" w:rsidRDefault="00961E89" w:rsidP="00863E96">
            <w:r w:rsidRPr="00A55DFB">
              <w:lastRenderedPageBreak/>
              <w:t>Manning Av</w:t>
            </w:r>
            <w:r>
              <w:t>e (Reed Ave to Sunset Ave)</w:t>
            </w:r>
          </w:p>
        </w:tc>
        <w:tc>
          <w:tcPr>
            <w:tcW w:w="620" w:type="pct"/>
            <w:noWrap/>
            <w:hideMark/>
          </w:tcPr>
          <w:p w14:paraId="65ECC786"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Enhanced Bike Lanes</w:t>
            </w:r>
          </w:p>
        </w:tc>
        <w:tc>
          <w:tcPr>
            <w:tcW w:w="476" w:type="pct"/>
            <w:noWrap/>
            <w:hideMark/>
          </w:tcPr>
          <w:p w14:paraId="47AF5A43"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5</w:t>
            </w:r>
          </w:p>
        </w:tc>
        <w:tc>
          <w:tcPr>
            <w:tcW w:w="810" w:type="pct"/>
            <w:gridSpan w:val="2"/>
            <w:noWrap/>
            <w:hideMark/>
          </w:tcPr>
          <w:p w14:paraId="2D269C79"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3</w:t>
            </w:r>
          </w:p>
        </w:tc>
        <w:tc>
          <w:tcPr>
            <w:tcW w:w="476" w:type="pct"/>
            <w:noWrap/>
            <w:hideMark/>
          </w:tcPr>
          <w:p w14:paraId="3D4DA985"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4</w:t>
            </w:r>
          </w:p>
        </w:tc>
        <w:tc>
          <w:tcPr>
            <w:tcW w:w="524" w:type="pct"/>
            <w:gridSpan w:val="2"/>
            <w:noWrap/>
            <w:hideMark/>
          </w:tcPr>
          <w:p w14:paraId="676D2BCE"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3</w:t>
            </w:r>
          </w:p>
        </w:tc>
        <w:tc>
          <w:tcPr>
            <w:tcW w:w="477" w:type="pct"/>
            <w:noWrap/>
            <w:hideMark/>
          </w:tcPr>
          <w:p w14:paraId="62366B87"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5</w:t>
            </w:r>
          </w:p>
        </w:tc>
        <w:tc>
          <w:tcPr>
            <w:tcW w:w="394" w:type="pct"/>
            <w:noWrap/>
            <w:hideMark/>
          </w:tcPr>
          <w:p w14:paraId="5CC8173F"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20</w:t>
            </w:r>
          </w:p>
        </w:tc>
        <w:tc>
          <w:tcPr>
            <w:tcW w:w="511" w:type="pct"/>
            <w:noWrap/>
            <w:hideMark/>
          </w:tcPr>
          <w:p w14:paraId="0330B9BC"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Very High</w:t>
            </w:r>
          </w:p>
        </w:tc>
      </w:tr>
      <w:tr w:rsidR="00961E89" w:rsidRPr="00A55DFB" w14:paraId="09A2FEAE" w14:textId="77777777" w:rsidTr="00961E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0C976EBA" w14:textId="77777777" w:rsidR="00961E89" w:rsidRPr="00A55DFB" w:rsidRDefault="00961E89" w:rsidP="00863E96">
            <w:r w:rsidRPr="00A55DFB">
              <w:t>Manning Av</w:t>
            </w:r>
            <w:r>
              <w:t>e (I St to Reed Ave)</w:t>
            </w:r>
          </w:p>
        </w:tc>
        <w:tc>
          <w:tcPr>
            <w:tcW w:w="620" w:type="pct"/>
            <w:noWrap/>
            <w:hideMark/>
          </w:tcPr>
          <w:p w14:paraId="287F8574"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proofErr w:type="spellStart"/>
            <w:r w:rsidRPr="00A55DFB">
              <w:t>Sidepath</w:t>
            </w:r>
            <w:proofErr w:type="spellEnd"/>
          </w:p>
        </w:tc>
        <w:tc>
          <w:tcPr>
            <w:tcW w:w="476" w:type="pct"/>
            <w:noWrap/>
            <w:hideMark/>
          </w:tcPr>
          <w:p w14:paraId="3F2F693D"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3</w:t>
            </w:r>
          </w:p>
        </w:tc>
        <w:tc>
          <w:tcPr>
            <w:tcW w:w="810" w:type="pct"/>
            <w:gridSpan w:val="2"/>
            <w:noWrap/>
            <w:hideMark/>
          </w:tcPr>
          <w:p w14:paraId="18E5288C"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3</w:t>
            </w:r>
          </w:p>
        </w:tc>
        <w:tc>
          <w:tcPr>
            <w:tcW w:w="476" w:type="pct"/>
            <w:noWrap/>
            <w:hideMark/>
          </w:tcPr>
          <w:p w14:paraId="2A513F1A"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4</w:t>
            </w:r>
          </w:p>
        </w:tc>
        <w:tc>
          <w:tcPr>
            <w:tcW w:w="524" w:type="pct"/>
            <w:gridSpan w:val="2"/>
            <w:noWrap/>
            <w:hideMark/>
          </w:tcPr>
          <w:p w14:paraId="09EEA3C9"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3</w:t>
            </w:r>
          </w:p>
        </w:tc>
        <w:tc>
          <w:tcPr>
            <w:tcW w:w="477" w:type="pct"/>
            <w:noWrap/>
            <w:hideMark/>
          </w:tcPr>
          <w:p w14:paraId="230E199B"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394" w:type="pct"/>
            <w:noWrap/>
            <w:hideMark/>
          </w:tcPr>
          <w:p w14:paraId="6EF92300"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18</w:t>
            </w:r>
          </w:p>
        </w:tc>
        <w:tc>
          <w:tcPr>
            <w:tcW w:w="511" w:type="pct"/>
            <w:noWrap/>
            <w:hideMark/>
          </w:tcPr>
          <w:p w14:paraId="66C0B314"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High</w:t>
            </w:r>
          </w:p>
        </w:tc>
      </w:tr>
      <w:tr w:rsidR="00961E89" w:rsidRPr="00A55DFB" w14:paraId="006C4CDE" w14:textId="77777777" w:rsidTr="00961E89">
        <w:trPr>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4D1108B7" w14:textId="77777777" w:rsidR="00961E89" w:rsidRPr="00A55DFB" w:rsidRDefault="00961E89" w:rsidP="00863E96">
            <w:r>
              <w:t>Hollywood Ave/</w:t>
            </w:r>
            <w:r w:rsidRPr="00A55DFB">
              <w:t>Myrtle Ave</w:t>
            </w:r>
            <w:r>
              <w:t xml:space="preserve"> (North Ave to Columbia Ave)</w:t>
            </w:r>
          </w:p>
        </w:tc>
        <w:tc>
          <w:tcPr>
            <w:tcW w:w="620" w:type="pct"/>
            <w:noWrap/>
            <w:hideMark/>
          </w:tcPr>
          <w:p w14:paraId="21883477"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Bike Boulevard</w:t>
            </w:r>
          </w:p>
        </w:tc>
        <w:tc>
          <w:tcPr>
            <w:tcW w:w="476" w:type="pct"/>
            <w:noWrap/>
            <w:hideMark/>
          </w:tcPr>
          <w:p w14:paraId="015186DC"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3</w:t>
            </w:r>
          </w:p>
        </w:tc>
        <w:tc>
          <w:tcPr>
            <w:tcW w:w="810" w:type="pct"/>
            <w:gridSpan w:val="2"/>
            <w:noWrap/>
            <w:hideMark/>
          </w:tcPr>
          <w:p w14:paraId="2FAF604B"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5</w:t>
            </w:r>
          </w:p>
        </w:tc>
        <w:tc>
          <w:tcPr>
            <w:tcW w:w="476" w:type="pct"/>
            <w:noWrap/>
            <w:hideMark/>
          </w:tcPr>
          <w:p w14:paraId="760DE3D4"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5</w:t>
            </w:r>
          </w:p>
        </w:tc>
        <w:tc>
          <w:tcPr>
            <w:tcW w:w="524" w:type="pct"/>
            <w:gridSpan w:val="2"/>
            <w:noWrap/>
            <w:hideMark/>
          </w:tcPr>
          <w:p w14:paraId="0DEA2568"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w:t>
            </w:r>
          </w:p>
        </w:tc>
        <w:tc>
          <w:tcPr>
            <w:tcW w:w="477" w:type="pct"/>
            <w:noWrap/>
            <w:hideMark/>
          </w:tcPr>
          <w:p w14:paraId="6AA9B981"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3</w:t>
            </w:r>
          </w:p>
        </w:tc>
        <w:tc>
          <w:tcPr>
            <w:tcW w:w="394" w:type="pct"/>
            <w:noWrap/>
            <w:hideMark/>
          </w:tcPr>
          <w:p w14:paraId="0C3E88F2"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17</w:t>
            </w:r>
          </w:p>
        </w:tc>
        <w:tc>
          <w:tcPr>
            <w:tcW w:w="511" w:type="pct"/>
            <w:noWrap/>
            <w:hideMark/>
          </w:tcPr>
          <w:p w14:paraId="561861C9"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Medium-High</w:t>
            </w:r>
          </w:p>
        </w:tc>
      </w:tr>
      <w:tr w:rsidR="00961E89" w:rsidRPr="00A55DFB" w14:paraId="4F4CE628" w14:textId="77777777" w:rsidTr="00961E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55CD82E4" w14:textId="77777777" w:rsidR="00961E89" w:rsidRPr="00A55DFB" w:rsidRDefault="00961E89" w:rsidP="00863E96">
            <w:r w:rsidRPr="00A55DFB">
              <w:t>North Ave</w:t>
            </w:r>
            <w:r>
              <w:t xml:space="preserve"> (8</w:t>
            </w:r>
            <w:r w:rsidRPr="0080317A">
              <w:rPr>
                <w:vertAlign w:val="superscript"/>
              </w:rPr>
              <w:t>th</w:t>
            </w:r>
            <w:r>
              <w:t xml:space="preserve"> St to Hollywood Ave)</w:t>
            </w:r>
          </w:p>
        </w:tc>
        <w:tc>
          <w:tcPr>
            <w:tcW w:w="620" w:type="pct"/>
            <w:noWrap/>
            <w:hideMark/>
          </w:tcPr>
          <w:p w14:paraId="48233F0B"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Bike Lanes</w:t>
            </w:r>
          </w:p>
        </w:tc>
        <w:tc>
          <w:tcPr>
            <w:tcW w:w="476" w:type="pct"/>
            <w:noWrap/>
            <w:hideMark/>
          </w:tcPr>
          <w:p w14:paraId="0B36629D"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w:t>
            </w:r>
          </w:p>
        </w:tc>
        <w:tc>
          <w:tcPr>
            <w:tcW w:w="810" w:type="pct"/>
            <w:gridSpan w:val="2"/>
            <w:noWrap/>
            <w:hideMark/>
          </w:tcPr>
          <w:p w14:paraId="4071DDCD"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3</w:t>
            </w:r>
          </w:p>
        </w:tc>
        <w:tc>
          <w:tcPr>
            <w:tcW w:w="476" w:type="pct"/>
            <w:noWrap/>
            <w:hideMark/>
          </w:tcPr>
          <w:p w14:paraId="6B56E739"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524" w:type="pct"/>
            <w:gridSpan w:val="2"/>
            <w:noWrap/>
            <w:hideMark/>
          </w:tcPr>
          <w:p w14:paraId="7FF1692B"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w:t>
            </w:r>
          </w:p>
        </w:tc>
        <w:tc>
          <w:tcPr>
            <w:tcW w:w="477" w:type="pct"/>
            <w:noWrap/>
            <w:hideMark/>
          </w:tcPr>
          <w:p w14:paraId="6B5C9360"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394" w:type="pct"/>
            <w:noWrap/>
            <w:hideMark/>
          </w:tcPr>
          <w:p w14:paraId="598EB459"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15</w:t>
            </w:r>
          </w:p>
        </w:tc>
        <w:tc>
          <w:tcPr>
            <w:tcW w:w="511" w:type="pct"/>
            <w:noWrap/>
            <w:hideMark/>
          </w:tcPr>
          <w:p w14:paraId="52A99884"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Medium</w:t>
            </w:r>
          </w:p>
        </w:tc>
      </w:tr>
      <w:tr w:rsidR="00961E89" w:rsidRPr="00A55DFB" w14:paraId="0E1D4E85" w14:textId="77777777" w:rsidTr="00961E89">
        <w:trPr>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54265D14" w14:textId="77777777" w:rsidR="00961E89" w:rsidRPr="00A55DFB" w:rsidRDefault="00961E89" w:rsidP="00863E96">
            <w:r w:rsidRPr="00A55DFB">
              <w:t>North Ave</w:t>
            </w:r>
            <w:r>
              <w:t xml:space="preserve"> (Reed Ave to Hollywood Ave)</w:t>
            </w:r>
          </w:p>
        </w:tc>
        <w:tc>
          <w:tcPr>
            <w:tcW w:w="620" w:type="pct"/>
            <w:noWrap/>
            <w:hideMark/>
          </w:tcPr>
          <w:p w14:paraId="5ECDAC38"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proofErr w:type="spellStart"/>
            <w:r w:rsidRPr="00A55DFB">
              <w:t>Sidepath</w:t>
            </w:r>
            <w:proofErr w:type="spellEnd"/>
          </w:p>
        </w:tc>
        <w:tc>
          <w:tcPr>
            <w:tcW w:w="476" w:type="pct"/>
            <w:noWrap/>
            <w:hideMark/>
          </w:tcPr>
          <w:p w14:paraId="1354C606"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2</w:t>
            </w:r>
          </w:p>
        </w:tc>
        <w:tc>
          <w:tcPr>
            <w:tcW w:w="810" w:type="pct"/>
            <w:gridSpan w:val="2"/>
            <w:noWrap/>
            <w:hideMark/>
          </w:tcPr>
          <w:p w14:paraId="363D9A50"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3</w:t>
            </w:r>
          </w:p>
        </w:tc>
        <w:tc>
          <w:tcPr>
            <w:tcW w:w="476" w:type="pct"/>
            <w:noWrap/>
            <w:hideMark/>
          </w:tcPr>
          <w:p w14:paraId="7455C980"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5</w:t>
            </w:r>
          </w:p>
        </w:tc>
        <w:tc>
          <w:tcPr>
            <w:tcW w:w="524" w:type="pct"/>
            <w:gridSpan w:val="2"/>
            <w:noWrap/>
            <w:hideMark/>
          </w:tcPr>
          <w:p w14:paraId="1A20168F"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w:t>
            </w:r>
          </w:p>
        </w:tc>
        <w:tc>
          <w:tcPr>
            <w:tcW w:w="477" w:type="pct"/>
            <w:noWrap/>
            <w:hideMark/>
          </w:tcPr>
          <w:p w14:paraId="5C0E2485"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3</w:t>
            </w:r>
          </w:p>
        </w:tc>
        <w:tc>
          <w:tcPr>
            <w:tcW w:w="394" w:type="pct"/>
            <w:noWrap/>
            <w:hideMark/>
          </w:tcPr>
          <w:p w14:paraId="259BE17A"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14</w:t>
            </w:r>
          </w:p>
        </w:tc>
        <w:tc>
          <w:tcPr>
            <w:tcW w:w="511" w:type="pct"/>
            <w:noWrap/>
            <w:hideMark/>
          </w:tcPr>
          <w:p w14:paraId="6825D305"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Medium</w:t>
            </w:r>
          </w:p>
        </w:tc>
      </w:tr>
      <w:tr w:rsidR="00961E89" w:rsidRPr="00A55DFB" w14:paraId="3ADD99E1" w14:textId="77777777" w:rsidTr="00961E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155A06C8" w14:textId="77777777" w:rsidR="00961E89" w:rsidRPr="00A55DFB" w:rsidRDefault="00961E89" w:rsidP="00863E96">
            <w:r w:rsidRPr="00A55DFB">
              <w:t>Olson Ave</w:t>
            </w:r>
            <w:r>
              <w:t xml:space="preserve"> (Kings River Ave to East Ave)</w:t>
            </w:r>
          </w:p>
        </w:tc>
        <w:tc>
          <w:tcPr>
            <w:tcW w:w="620" w:type="pct"/>
            <w:noWrap/>
            <w:hideMark/>
          </w:tcPr>
          <w:p w14:paraId="39C2DE8E"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Bike Boulevard</w:t>
            </w:r>
          </w:p>
        </w:tc>
        <w:tc>
          <w:tcPr>
            <w:tcW w:w="476" w:type="pct"/>
            <w:noWrap/>
            <w:hideMark/>
          </w:tcPr>
          <w:p w14:paraId="03E0B466"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3</w:t>
            </w:r>
          </w:p>
        </w:tc>
        <w:tc>
          <w:tcPr>
            <w:tcW w:w="810" w:type="pct"/>
            <w:gridSpan w:val="2"/>
            <w:noWrap/>
            <w:hideMark/>
          </w:tcPr>
          <w:p w14:paraId="5E75531E"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3</w:t>
            </w:r>
          </w:p>
        </w:tc>
        <w:tc>
          <w:tcPr>
            <w:tcW w:w="476" w:type="pct"/>
            <w:noWrap/>
            <w:hideMark/>
          </w:tcPr>
          <w:p w14:paraId="56028A3A"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3</w:t>
            </w:r>
          </w:p>
        </w:tc>
        <w:tc>
          <w:tcPr>
            <w:tcW w:w="524" w:type="pct"/>
            <w:gridSpan w:val="2"/>
            <w:noWrap/>
            <w:hideMark/>
          </w:tcPr>
          <w:p w14:paraId="3A7DB53A"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477" w:type="pct"/>
            <w:noWrap/>
            <w:hideMark/>
          </w:tcPr>
          <w:p w14:paraId="039E49F7"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394" w:type="pct"/>
            <w:noWrap/>
            <w:hideMark/>
          </w:tcPr>
          <w:p w14:paraId="6A883EAD"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19</w:t>
            </w:r>
          </w:p>
        </w:tc>
        <w:tc>
          <w:tcPr>
            <w:tcW w:w="511" w:type="pct"/>
            <w:noWrap/>
            <w:hideMark/>
          </w:tcPr>
          <w:p w14:paraId="07D96AA9"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High</w:t>
            </w:r>
          </w:p>
        </w:tc>
      </w:tr>
      <w:tr w:rsidR="00961E89" w:rsidRPr="00A55DFB" w14:paraId="3A5C07B2" w14:textId="77777777" w:rsidTr="00961E89">
        <w:trPr>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62652753" w14:textId="77777777" w:rsidR="00961E89" w:rsidRPr="00A55DFB" w:rsidRDefault="00961E89" w:rsidP="00863E96">
            <w:r w:rsidRPr="00A55DFB">
              <w:t>Parlier Av</w:t>
            </w:r>
            <w:r>
              <w:t xml:space="preserve">e (Reed Ave to </w:t>
            </w:r>
            <w:proofErr w:type="spellStart"/>
            <w:r>
              <w:t>Frankwood</w:t>
            </w:r>
            <w:proofErr w:type="spellEnd"/>
            <w:r>
              <w:t xml:space="preserve"> Ave)</w:t>
            </w:r>
          </w:p>
        </w:tc>
        <w:tc>
          <w:tcPr>
            <w:tcW w:w="620" w:type="pct"/>
            <w:noWrap/>
            <w:hideMark/>
          </w:tcPr>
          <w:p w14:paraId="5DA28C25"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Bike Lanes</w:t>
            </w:r>
          </w:p>
        </w:tc>
        <w:tc>
          <w:tcPr>
            <w:tcW w:w="476" w:type="pct"/>
            <w:noWrap/>
            <w:hideMark/>
          </w:tcPr>
          <w:p w14:paraId="3FE73DFC"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3</w:t>
            </w:r>
          </w:p>
        </w:tc>
        <w:tc>
          <w:tcPr>
            <w:tcW w:w="810" w:type="pct"/>
            <w:gridSpan w:val="2"/>
            <w:noWrap/>
            <w:hideMark/>
          </w:tcPr>
          <w:p w14:paraId="2541BE85"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3</w:t>
            </w:r>
          </w:p>
        </w:tc>
        <w:tc>
          <w:tcPr>
            <w:tcW w:w="476" w:type="pct"/>
            <w:noWrap/>
            <w:hideMark/>
          </w:tcPr>
          <w:p w14:paraId="6636C337"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4</w:t>
            </w:r>
          </w:p>
        </w:tc>
        <w:tc>
          <w:tcPr>
            <w:tcW w:w="524" w:type="pct"/>
            <w:gridSpan w:val="2"/>
            <w:noWrap/>
            <w:hideMark/>
          </w:tcPr>
          <w:p w14:paraId="5DEBF915"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3</w:t>
            </w:r>
          </w:p>
        </w:tc>
        <w:tc>
          <w:tcPr>
            <w:tcW w:w="477" w:type="pct"/>
            <w:noWrap/>
            <w:hideMark/>
          </w:tcPr>
          <w:p w14:paraId="40BF8E3E"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5</w:t>
            </w:r>
          </w:p>
        </w:tc>
        <w:tc>
          <w:tcPr>
            <w:tcW w:w="394" w:type="pct"/>
            <w:noWrap/>
            <w:hideMark/>
          </w:tcPr>
          <w:p w14:paraId="0FC0C4C8"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18</w:t>
            </w:r>
          </w:p>
        </w:tc>
        <w:tc>
          <w:tcPr>
            <w:tcW w:w="511" w:type="pct"/>
            <w:noWrap/>
            <w:hideMark/>
          </w:tcPr>
          <w:p w14:paraId="7149E17A"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High</w:t>
            </w:r>
          </w:p>
        </w:tc>
      </w:tr>
      <w:tr w:rsidR="00961E89" w:rsidRPr="00A55DFB" w14:paraId="3E202FD2" w14:textId="77777777" w:rsidTr="00961E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77A01399" w14:textId="77777777" w:rsidR="00961E89" w:rsidRPr="00A55DFB" w:rsidRDefault="00961E89" w:rsidP="00863E96">
            <w:r w:rsidRPr="00A55DFB">
              <w:t>Parlier Av</w:t>
            </w:r>
            <w:r>
              <w:t>e (</w:t>
            </w:r>
            <w:proofErr w:type="spellStart"/>
            <w:r>
              <w:t>Frankwood</w:t>
            </w:r>
            <w:proofErr w:type="spellEnd"/>
            <w:r>
              <w:t xml:space="preserve"> Ave to Buttonwillow Ave)</w:t>
            </w:r>
          </w:p>
        </w:tc>
        <w:tc>
          <w:tcPr>
            <w:tcW w:w="620" w:type="pct"/>
            <w:noWrap/>
            <w:hideMark/>
          </w:tcPr>
          <w:p w14:paraId="531CCFEA"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Bike Lanes</w:t>
            </w:r>
          </w:p>
        </w:tc>
        <w:tc>
          <w:tcPr>
            <w:tcW w:w="476" w:type="pct"/>
            <w:noWrap/>
            <w:hideMark/>
          </w:tcPr>
          <w:p w14:paraId="13611D40"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2</w:t>
            </w:r>
          </w:p>
        </w:tc>
        <w:tc>
          <w:tcPr>
            <w:tcW w:w="810" w:type="pct"/>
            <w:gridSpan w:val="2"/>
            <w:noWrap/>
            <w:hideMark/>
          </w:tcPr>
          <w:p w14:paraId="0FABE08B"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w:t>
            </w:r>
          </w:p>
        </w:tc>
        <w:tc>
          <w:tcPr>
            <w:tcW w:w="476" w:type="pct"/>
            <w:noWrap/>
            <w:hideMark/>
          </w:tcPr>
          <w:p w14:paraId="4FD1E220"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4</w:t>
            </w:r>
          </w:p>
        </w:tc>
        <w:tc>
          <w:tcPr>
            <w:tcW w:w="524" w:type="pct"/>
            <w:gridSpan w:val="2"/>
            <w:noWrap/>
            <w:hideMark/>
          </w:tcPr>
          <w:p w14:paraId="41DCD737"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477" w:type="pct"/>
            <w:noWrap/>
            <w:hideMark/>
          </w:tcPr>
          <w:p w14:paraId="503940E8"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394" w:type="pct"/>
            <w:noWrap/>
            <w:hideMark/>
          </w:tcPr>
          <w:p w14:paraId="3F7BDBA6"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17</w:t>
            </w:r>
          </w:p>
        </w:tc>
        <w:tc>
          <w:tcPr>
            <w:tcW w:w="511" w:type="pct"/>
            <w:noWrap/>
            <w:hideMark/>
          </w:tcPr>
          <w:p w14:paraId="0DA64134"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Medium-High</w:t>
            </w:r>
          </w:p>
        </w:tc>
      </w:tr>
      <w:tr w:rsidR="00961E89" w:rsidRPr="00A55DFB" w14:paraId="277A02EA" w14:textId="77777777" w:rsidTr="00961E89">
        <w:trPr>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73D77383" w14:textId="77777777" w:rsidR="00961E89" w:rsidRPr="00A55DFB" w:rsidRDefault="00961E89" w:rsidP="00863E96">
            <w:r w:rsidRPr="00A55DFB">
              <w:lastRenderedPageBreak/>
              <w:t>Parlier Av</w:t>
            </w:r>
            <w:r>
              <w:t>e (</w:t>
            </w:r>
            <w:proofErr w:type="spellStart"/>
            <w:r>
              <w:t>Frankwood</w:t>
            </w:r>
            <w:proofErr w:type="spellEnd"/>
            <w:r>
              <w:t xml:space="preserve"> Ave to Thompson Ave)</w:t>
            </w:r>
          </w:p>
        </w:tc>
        <w:tc>
          <w:tcPr>
            <w:tcW w:w="620" w:type="pct"/>
            <w:noWrap/>
            <w:hideMark/>
          </w:tcPr>
          <w:p w14:paraId="2B775BD5"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Enhanced Bike Lanes</w:t>
            </w:r>
          </w:p>
        </w:tc>
        <w:tc>
          <w:tcPr>
            <w:tcW w:w="476" w:type="pct"/>
            <w:noWrap/>
            <w:hideMark/>
          </w:tcPr>
          <w:p w14:paraId="1D0ABBF2"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2</w:t>
            </w:r>
          </w:p>
        </w:tc>
        <w:tc>
          <w:tcPr>
            <w:tcW w:w="810" w:type="pct"/>
            <w:gridSpan w:val="2"/>
            <w:noWrap/>
            <w:hideMark/>
          </w:tcPr>
          <w:p w14:paraId="3FD8E3EB"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3</w:t>
            </w:r>
          </w:p>
        </w:tc>
        <w:tc>
          <w:tcPr>
            <w:tcW w:w="476" w:type="pct"/>
            <w:noWrap/>
            <w:hideMark/>
          </w:tcPr>
          <w:p w14:paraId="7EAC8044"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4</w:t>
            </w:r>
          </w:p>
        </w:tc>
        <w:tc>
          <w:tcPr>
            <w:tcW w:w="524" w:type="pct"/>
            <w:gridSpan w:val="2"/>
            <w:noWrap/>
            <w:hideMark/>
          </w:tcPr>
          <w:p w14:paraId="3AC19F00"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3</w:t>
            </w:r>
          </w:p>
        </w:tc>
        <w:tc>
          <w:tcPr>
            <w:tcW w:w="477" w:type="pct"/>
            <w:noWrap/>
            <w:hideMark/>
          </w:tcPr>
          <w:p w14:paraId="30FD84DD"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5</w:t>
            </w:r>
          </w:p>
        </w:tc>
        <w:tc>
          <w:tcPr>
            <w:tcW w:w="394" w:type="pct"/>
            <w:noWrap/>
            <w:hideMark/>
          </w:tcPr>
          <w:p w14:paraId="08DEDF2A"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17</w:t>
            </w:r>
          </w:p>
        </w:tc>
        <w:tc>
          <w:tcPr>
            <w:tcW w:w="511" w:type="pct"/>
            <w:noWrap/>
            <w:hideMark/>
          </w:tcPr>
          <w:p w14:paraId="69240FAB"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Medium-High</w:t>
            </w:r>
          </w:p>
        </w:tc>
      </w:tr>
      <w:tr w:rsidR="00961E89" w:rsidRPr="00A55DFB" w14:paraId="3367E809" w14:textId="77777777" w:rsidTr="00961E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0ECEA526" w14:textId="77777777" w:rsidR="00961E89" w:rsidRPr="00A55DFB" w:rsidRDefault="00961E89" w:rsidP="00863E96">
            <w:r w:rsidRPr="00A55DFB">
              <w:t>Reed Ave</w:t>
            </w:r>
            <w:r>
              <w:t xml:space="preserve"> (North Ave to Manning Ave)</w:t>
            </w:r>
          </w:p>
        </w:tc>
        <w:tc>
          <w:tcPr>
            <w:tcW w:w="620" w:type="pct"/>
            <w:noWrap/>
            <w:hideMark/>
          </w:tcPr>
          <w:p w14:paraId="28A269FD"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Enhanced Bike Lanes</w:t>
            </w:r>
          </w:p>
        </w:tc>
        <w:tc>
          <w:tcPr>
            <w:tcW w:w="476" w:type="pct"/>
            <w:noWrap/>
            <w:hideMark/>
          </w:tcPr>
          <w:p w14:paraId="79C8D7D0"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810" w:type="pct"/>
            <w:gridSpan w:val="2"/>
            <w:noWrap/>
            <w:hideMark/>
          </w:tcPr>
          <w:p w14:paraId="290C3CA7"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3</w:t>
            </w:r>
          </w:p>
        </w:tc>
        <w:tc>
          <w:tcPr>
            <w:tcW w:w="476" w:type="pct"/>
            <w:noWrap/>
            <w:hideMark/>
          </w:tcPr>
          <w:p w14:paraId="557F9055"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4</w:t>
            </w:r>
          </w:p>
        </w:tc>
        <w:tc>
          <w:tcPr>
            <w:tcW w:w="524" w:type="pct"/>
            <w:gridSpan w:val="2"/>
            <w:noWrap/>
            <w:hideMark/>
          </w:tcPr>
          <w:p w14:paraId="19D0F987"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w:t>
            </w:r>
          </w:p>
        </w:tc>
        <w:tc>
          <w:tcPr>
            <w:tcW w:w="477" w:type="pct"/>
            <w:noWrap/>
            <w:hideMark/>
          </w:tcPr>
          <w:p w14:paraId="0101720F"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3</w:t>
            </w:r>
          </w:p>
        </w:tc>
        <w:tc>
          <w:tcPr>
            <w:tcW w:w="394" w:type="pct"/>
            <w:noWrap/>
            <w:hideMark/>
          </w:tcPr>
          <w:p w14:paraId="2F815DE6"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16</w:t>
            </w:r>
          </w:p>
        </w:tc>
        <w:tc>
          <w:tcPr>
            <w:tcW w:w="511" w:type="pct"/>
            <w:noWrap/>
            <w:hideMark/>
          </w:tcPr>
          <w:p w14:paraId="10FC2018"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Medium-High</w:t>
            </w:r>
          </w:p>
        </w:tc>
      </w:tr>
      <w:tr w:rsidR="00961E89" w:rsidRPr="00A55DFB" w14:paraId="510F3594" w14:textId="77777777" w:rsidTr="00961E89">
        <w:trPr>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343D8304" w14:textId="77777777" w:rsidR="00961E89" w:rsidRPr="00A55DFB" w:rsidRDefault="00961E89" w:rsidP="00863E96">
            <w:r w:rsidRPr="00A55DFB">
              <w:t>Reed Ave</w:t>
            </w:r>
            <w:r>
              <w:t xml:space="preserve"> (</w:t>
            </w:r>
            <w:proofErr w:type="spellStart"/>
            <w:r>
              <w:t>Eymann</w:t>
            </w:r>
            <w:proofErr w:type="spellEnd"/>
            <w:r>
              <w:t xml:space="preserve"> Ave to 8</w:t>
            </w:r>
            <w:r w:rsidRPr="001878F0">
              <w:rPr>
                <w:vertAlign w:val="superscript"/>
              </w:rPr>
              <w:t>th</w:t>
            </w:r>
            <w:r>
              <w:t xml:space="preserve"> St)</w:t>
            </w:r>
          </w:p>
        </w:tc>
        <w:tc>
          <w:tcPr>
            <w:tcW w:w="620" w:type="pct"/>
            <w:noWrap/>
            <w:hideMark/>
          </w:tcPr>
          <w:p w14:paraId="36D7F533"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proofErr w:type="spellStart"/>
            <w:r w:rsidRPr="00A55DFB">
              <w:t>Sidepath</w:t>
            </w:r>
            <w:proofErr w:type="spellEnd"/>
          </w:p>
        </w:tc>
        <w:tc>
          <w:tcPr>
            <w:tcW w:w="476" w:type="pct"/>
            <w:noWrap/>
            <w:hideMark/>
          </w:tcPr>
          <w:p w14:paraId="15E68553"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5</w:t>
            </w:r>
          </w:p>
        </w:tc>
        <w:tc>
          <w:tcPr>
            <w:tcW w:w="810" w:type="pct"/>
            <w:gridSpan w:val="2"/>
            <w:noWrap/>
            <w:hideMark/>
          </w:tcPr>
          <w:p w14:paraId="47959094"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w:t>
            </w:r>
          </w:p>
        </w:tc>
        <w:tc>
          <w:tcPr>
            <w:tcW w:w="476" w:type="pct"/>
            <w:noWrap/>
            <w:hideMark/>
          </w:tcPr>
          <w:p w14:paraId="4FD845EC"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3</w:t>
            </w:r>
          </w:p>
        </w:tc>
        <w:tc>
          <w:tcPr>
            <w:tcW w:w="524" w:type="pct"/>
            <w:gridSpan w:val="2"/>
            <w:noWrap/>
            <w:hideMark/>
          </w:tcPr>
          <w:p w14:paraId="36FF4581"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w:t>
            </w:r>
          </w:p>
        </w:tc>
        <w:tc>
          <w:tcPr>
            <w:tcW w:w="477" w:type="pct"/>
            <w:noWrap/>
            <w:hideMark/>
          </w:tcPr>
          <w:p w14:paraId="7A1A2660"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5</w:t>
            </w:r>
          </w:p>
        </w:tc>
        <w:tc>
          <w:tcPr>
            <w:tcW w:w="394" w:type="pct"/>
            <w:noWrap/>
            <w:hideMark/>
          </w:tcPr>
          <w:p w14:paraId="583F19C6"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15</w:t>
            </w:r>
          </w:p>
        </w:tc>
        <w:tc>
          <w:tcPr>
            <w:tcW w:w="511" w:type="pct"/>
            <w:noWrap/>
            <w:hideMark/>
          </w:tcPr>
          <w:p w14:paraId="07CCA629"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Medium</w:t>
            </w:r>
          </w:p>
        </w:tc>
      </w:tr>
      <w:tr w:rsidR="00961E89" w:rsidRPr="00A55DFB" w14:paraId="55324EDC" w14:textId="77777777" w:rsidTr="00961E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4F8761EE" w14:textId="77777777" w:rsidR="00961E89" w:rsidRPr="00A55DFB" w:rsidRDefault="00961E89" w:rsidP="00863E96">
            <w:r w:rsidRPr="00A55DFB">
              <w:t>Springfiel</w:t>
            </w:r>
            <w:r>
              <w:t>d Ave (East Ave to Sunset Ave)</w:t>
            </w:r>
          </w:p>
        </w:tc>
        <w:tc>
          <w:tcPr>
            <w:tcW w:w="620" w:type="pct"/>
            <w:noWrap/>
            <w:hideMark/>
          </w:tcPr>
          <w:p w14:paraId="17C4C845"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proofErr w:type="spellStart"/>
            <w:r w:rsidRPr="00A55DFB">
              <w:t>Sidepath</w:t>
            </w:r>
            <w:proofErr w:type="spellEnd"/>
          </w:p>
        </w:tc>
        <w:tc>
          <w:tcPr>
            <w:tcW w:w="476" w:type="pct"/>
            <w:noWrap/>
            <w:hideMark/>
          </w:tcPr>
          <w:p w14:paraId="7343CC9D"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3</w:t>
            </w:r>
          </w:p>
        </w:tc>
        <w:tc>
          <w:tcPr>
            <w:tcW w:w="810" w:type="pct"/>
            <w:gridSpan w:val="2"/>
            <w:noWrap/>
            <w:hideMark/>
          </w:tcPr>
          <w:p w14:paraId="0B0DA32B"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476" w:type="pct"/>
            <w:noWrap/>
            <w:hideMark/>
          </w:tcPr>
          <w:p w14:paraId="25394D1D"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524" w:type="pct"/>
            <w:gridSpan w:val="2"/>
            <w:noWrap/>
            <w:hideMark/>
          </w:tcPr>
          <w:p w14:paraId="2250169F"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w:t>
            </w:r>
          </w:p>
        </w:tc>
        <w:tc>
          <w:tcPr>
            <w:tcW w:w="477" w:type="pct"/>
            <w:noWrap/>
            <w:hideMark/>
          </w:tcPr>
          <w:p w14:paraId="7580975E"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5</w:t>
            </w:r>
          </w:p>
        </w:tc>
        <w:tc>
          <w:tcPr>
            <w:tcW w:w="394" w:type="pct"/>
            <w:noWrap/>
            <w:hideMark/>
          </w:tcPr>
          <w:p w14:paraId="613BE789"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19</w:t>
            </w:r>
          </w:p>
        </w:tc>
        <w:tc>
          <w:tcPr>
            <w:tcW w:w="511" w:type="pct"/>
            <w:noWrap/>
            <w:hideMark/>
          </w:tcPr>
          <w:p w14:paraId="522E4C4F" w14:textId="77777777" w:rsidR="00961E89" w:rsidRPr="00A55DFB" w:rsidRDefault="00961E89" w:rsidP="00863E96">
            <w:pPr>
              <w:cnfStyle w:val="000000100000" w:firstRow="0" w:lastRow="0" w:firstColumn="0" w:lastColumn="0" w:oddVBand="0" w:evenVBand="0" w:oddHBand="1" w:evenHBand="0" w:firstRowFirstColumn="0" w:firstRowLastColumn="0" w:lastRowFirstColumn="0" w:lastRowLastColumn="0"/>
            </w:pPr>
            <w:r w:rsidRPr="00A55DFB">
              <w:t>High</w:t>
            </w:r>
          </w:p>
        </w:tc>
      </w:tr>
      <w:tr w:rsidR="00961E89" w:rsidRPr="00A55DFB" w14:paraId="410FFF29" w14:textId="77777777" w:rsidTr="00961E89">
        <w:trPr>
          <w:trHeight w:val="300"/>
        </w:trPr>
        <w:tc>
          <w:tcPr>
            <w:cnfStyle w:val="001000000000" w:firstRow="0" w:lastRow="0" w:firstColumn="1" w:lastColumn="0" w:oddVBand="0" w:evenVBand="0" w:oddHBand="0" w:evenHBand="0" w:firstRowFirstColumn="0" w:firstRowLastColumn="0" w:lastRowFirstColumn="0" w:lastRowLastColumn="0"/>
            <w:tcW w:w="713" w:type="pct"/>
            <w:noWrap/>
            <w:hideMark/>
          </w:tcPr>
          <w:p w14:paraId="060837CD" w14:textId="77777777" w:rsidR="00961E89" w:rsidRPr="00A55DFB" w:rsidRDefault="00961E89" w:rsidP="00863E96">
            <w:r w:rsidRPr="00A55DFB">
              <w:t>Sunset Ave</w:t>
            </w:r>
            <w:r>
              <w:t xml:space="preserve"> (Dinuba Ave to Grant Middle School)</w:t>
            </w:r>
          </w:p>
        </w:tc>
        <w:tc>
          <w:tcPr>
            <w:tcW w:w="620" w:type="pct"/>
            <w:noWrap/>
            <w:hideMark/>
          </w:tcPr>
          <w:p w14:paraId="045159D7"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Bike Boulevard</w:t>
            </w:r>
          </w:p>
        </w:tc>
        <w:tc>
          <w:tcPr>
            <w:tcW w:w="476" w:type="pct"/>
            <w:noWrap/>
            <w:hideMark/>
          </w:tcPr>
          <w:p w14:paraId="3FF04095"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3</w:t>
            </w:r>
          </w:p>
        </w:tc>
        <w:tc>
          <w:tcPr>
            <w:tcW w:w="810" w:type="pct"/>
            <w:gridSpan w:val="2"/>
            <w:noWrap/>
            <w:hideMark/>
          </w:tcPr>
          <w:p w14:paraId="7EEA65CC"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5</w:t>
            </w:r>
          </w:p>
        </w:tc>
        <w:tc>
          <w:tcPr>
            <w:tcW w:w="476" w:type="pct"/>
            <w:noWrap/>
            <w:hideMark/>
          </w:tcPr>
          <w:p w14:paraId="015042DE"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4</w:t>
            </w:r>
          </w:p>
        </w:tc>
        <w:tc>
          <w:tcPr>
            <w:tcW w:w="524" w:type="pct"/>
            <w:gridSpan w:val="2"/>
            <w:noWrap/>
            <w:hideMark/>
          </w:tcPr>
          <w:p w14:paraId="7F21E695"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w:t>
            </w:r>
          </w:p>
        </w:tc>
        <w:tc>
          <w:tcPr>
            <w:tcW w:w="477" w:type="pct"/>
            <w:noWrap/>
            <w:hideMark/>
          </w:tcPr>
          <w:p w14:paraId="5297DB37"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3</w:t>
            </w:r>
          </w:p>
        </w:tc>
        <w:tc>
          <w:tcPr>
            <w:tcW w:w="394" w:type="pct"/>
            <w:noWrap/>
            <w:hideMark/>
          </w:tcPr>
          <w:p w14:paraId="26C1A061"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16</w:t>
            </w:r>
          </w:p>
        </w:tc>
        <w:tc>
          <w:tcPr>
            <w:tcW w:w="511" w:type="pct"/>
            <w:noWrap/>
            <w:hideMark/>
          </w:tcPr>
          <w:p w14:paraId="6D326315" w14:textId="77777777" w:rsidR="00961E89" w:rsidRPr="00A55DFB" w:rsidRDefault="00961E89" w:rsidP="00863E96">
            <w:pPr>
              <w:cnfStyle w:val="000000000000" w:firstRow="0" w:lastRow="0" w:firstColumn="0" w:lastColumn="0" w:oddVBand="0" w:evenVBand="0" w:oddHBand="0" w:evenHBand="0" w:firstRowFirstColumn="0" w:firstRowLastColumn="0" w:lastRowFirstColumn="0" w:lastRowLastColumn="0"/>
            </w:pPr>
            <w:r w:rsidRPr="00A55DFB">
              <w:t>Medium-High</w:t>
            </w:r>
          </w:p>
        </w:tc>
      </w:tr>
    </w:tbl>
    <w:p w14:paraId="282469FE" w14:textId="4FBD140E" w:rsidR="002C57E5" w:rsidRDefault="002C57E5" w:rsidP="00961E89">
      <w:pPr>
        <w:pStyle w:val="Heading1"/>
      </w:pPr>
    </w:p>
    <w:sectPr w:rsidR="002C57E5" w:rsidSect="00EC7C4A">
      <w:headerReference w:type="even" r:id="rId11"/>
      <w:headerReference w:type="default" r:id="rId12"/>
      <w:footerReference w:type="even" r:id="rId13"/>
      <w:footerReference w:type="default" r:id="rId14"/>
      <w:headerReference w:type="first" r:id="rId15"/>
      <w:footerReference w:type="first" r:id="rId16"/>
      <w:pgSz w:w="12240" w:h="15840"/>
      <w:pgMar w:top="1584"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0BBF6" w14:textId="77777777" w:rsidR="00337383" w:rsidRDefault="00337383" w:rsidP="00B47500">
      <w:pPr>
        <w:spacing w:before="0" w:after="0" w:line="240" w:lineRule="auto"/>
      </w:pPr>
      <w:r>
        <w:separator/>
      </w:r>
    </w:p>
  </w:endnote>
  <w:endnote w:type="continuationSeparator" w:id="0">
    <w:p w14:paraId="3358FD28" w14:textId="77777777" w:rsidR="00337383" w:rsidRDefault="00337383" w:rsidP="00B475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97A5" w14:textId="77777777" w:rsidR="00D47E18" w:rsidRDefault="00D47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25A5" w14:textId="77777777" w:rsidR="004C7C4D" w:rsidRDefault="004C7C4D" w:rsidP="000E4AFF">
    <w:pPr>
      <w:pStyle w:val="Footer"/>
    </w:pPr>
    <w:r>
      <w:rPr>
        <w:noProof/>
      </w:rPr>
      <mc:AlternateContent>
        <mc:Choice Requires="wps">
          <w:drawing>
            <wp:anchor distT="0" distB="0" distL="0" distR="0" simplePos="0" relativeHeight="251671552" behindDoc="0" locked="0" layoutInCell="1" allowOverlap="1" wp14:anchorId="3CF1F68B" wp14:editId="298C16E7">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81000"/>
              <wp:effectExtent l="0" t="0" r="0" b="0"/>
              <wp:wrapSquare wrapText="bothSides"/>
              <wp:docPr id="33" name="Rectangle 33"/>
              <wp:cNvGraphicFramePr/>
              <a:graphic xmlns:a="http://schemas.openxmlformats.org/drawingml/2006/main">
                <a:graphicData uri="http://schemas.microsoft.com/office/word/2010/wordprocessingShape">
                  <wps:wsp>
                    <wps:cNvSpPr/>
                    <wps:spPr>
                      <a:xfrm>
                        <a:off x="0" y="0"/>
                        <a:ext cx="457200" cy="38100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5F2E07" w14:textId="77777777" w:rsidR="004C7C4D" w:rsidRPr="00481C88" w:rsidRDefault="004C7C4D">
                          <w:pPr>
                            <w:jc w:val="right"/>
                            <w:rPr>
                              <w:color w:val="FFFFFF" w:themeColor="background1"/>
                              <w:sz w:val="24"/>
                              <w:szCs w:val="24"/>
                            </w:rPr>
                          </w:pPr>
                          <w:r w:rsidRPr="00481C88">
                            <w:rPr>
                              <w:color w:val="FFFFFF" w:themeColor="background1"/>
                              <w:sz w:val="24"/>
                              <w:szCs w:val="24"/>
                            </w:rPr>
                            <w:fldChar w:fldCharType="begin"/>
                          </w:r>
                          <w:r w:rsidRPr="00481C88">
                            <w:rPr>
                              <w:color w:val="FFFFFF" w:themeColor="background1"/>
                              <w:sz w:val="24"/>
                              <w:szCs w:val="24"/>
                            </w:rPr>
                            <w:instrText xml:space="preserve"> PAGE   \* MERGEFORMAT </w:instrText>
                          </w:r>
                          <w:r w:rsidRPr="00481C88">
                            <w:rPr>
                              <w:color w:val="FFFFFF" w:themeColor="background1"/>
                              <w:sz w:val="24"/>
                              <w:szCs w:val="24"/>
                            </w:rPr>
                            <w:fldChar w:fldCharType="separate"/>
                          </w:r>
                          <w:r w:rsidRPr="00481C88">
                            <w:rPr>
                              <w:noProof/>
                              <w:color w:val="FFFFFF" w:themeColor="background1"/>
                              <w:sz w:val="24"/>
                              <w:szCs w:val="24"/>
                            </w:rPr>
                            <w:t>2</w:t>
                          </w:r>
                          <w:r w:rsidRPr="00481C88">
                            <w:rPr>
                              <w:noProof/>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1F68B" id="Rectangle 33" o:spid="_x0000_s1030" style="position:absolute;margin-left:0;margin-top:0;width:36pt;height:30pt;z-index:25167155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" fillcolor="black [3213]" stroked="f" strokeweight="3pt">
              <v:textbox>
                <w:txbxContent>
                  <w:p w14:paraId="4D5F2E07" w14:textId="77777777" w:rsidR="004C7C4D" w:rsidRPr="00481C88" w:rsidRDefault="004C7C4D">
                    <w:pPr>
                      <w:jc w:val="right"/>
                      <w:rPr>
                        <w:color w:val="FFFFFF" w:themeColor="background1"/>
                        <w:sz w:val="24"/>
                        <w:szCs w:val="24"/>
                      </w:rPr>
                    </w:pPr>
                    <w:r w:rsidRPr="00481C88">
                      <w:rPr>
                        <w:color w:val="FFFFFF" w:themeColor="background1"/>
                        <w:sz w:val="24"/>
                        <w:szCs w:val="24"/>
                      </w:rPr>
                      <w:fldChar w:fldCharType="begin"/>
                    </w:r>
                    <w:r w:rsidRPr="00481C88">
                      <w:rPr>
                        <w:color w:val="FFFFFF" w:themeColor="background1"/>
                        <w:sz w:val="24"/>
                        <w:szCs w:val="24"/>
                      </w:rPr>
                      <w:instrText xml:space="preserve"> PAGE   \* MERGEFORMAT </w:instrText>
                    </w:r>
                    <w:r w:rsidRPr="00481C88">
                      <w:rPr>
                        <w:color w:val="FFFFFF" w:themeColor="background1"/>
                        <w:sz w:val="24"/>
                        <w:szCs w:val="24"/>
                      </w:rPr>
                      <w:fldChar w:fldCharType="separate"/>
                    </w:r>
                    <w:r w:rsidRPr="00481C88">
                      <w:rPr>
                        <w:noProof/>
                        <w:color w:val="FFFFFF" w:themeColor="background1"/>
                        <w:sz w:val="24"/>
                        <w:szCs w:val="24"/>
                      </w:rPr>
                      <w:t>2</w:t>
                    </w:r>
                    <w:r w:rsidRPr="00481C88">
                      <w:rPr>
                        <w:noProof/>
                        <w:color w:val="FFFFFF" w:themeColor="background1"/>
                        <w:sz w:val="24"/>
                        <w:szCs w:val="24"/>
                      </w:rPr>
                      <w:fldChar w:fldCharType="end"/>
                    </w:r>
                  </w:p>
                </w:txbxContent>
              </v:textbox>
              <w10:wrap type="square" anchorx="margin" anchory="margin"/>
            </v:rect>
          </w:pict>
        </mc:Fallback>
      </mc:AlternateContent>
    </w:r>
    <w:r>
      <w:rPr>
        <w:noProof/>
        <w:color w:val="808080" w:themeColor="background1" w:themeShade="80"/>
      </w:rPr>
      <mc:AlternateContent>
        <mc:Choice Requires="wpg">
          <w:drawing>
            <wp:anchor distT="0" distB="0" distL="0" distR="0" simplePos="0" relativeHeight="251672576" behindDoc="0" locked="0" layoutInCell="1" allowOverlap="1" wp14:anchorId="7E575EAD" wp14:editId="78D80CFA">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4" name="Group 34"/>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5" name="Rectangle 35"/>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379F2" w14:textId="4E5C2230" w:rsidR="004C7C4D" w:rsidRDefault="004C7C4D">
                            <w:pPr>
                              <w:jc w:val="right"/>
                              <w:rPr>
                                <w:color w:val="808080" w:themeColor="background1" w:themeShade="80"/>
                              </w:rPr>
                            </w:pPr>
                            <w:r>
                              <w:rPr>
                                <w:color w:val="7F7F7F" w:themeColor="text1" w:themeTint="80"/>
                              </w:rPr>
                              <w:t>March 202</w:t>
                            </w:r>
                            <w:r w:rsidR="00D47E18">
                              <w:rPr>
                                <w:color w:val="7F7F7F" w:themeColor="text1" w:themeTint="80"/>
                              </w:rPr>
                              <w:t>4</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E575EAD" id="Group 34" o:spid="_x0000_s1031" style="position:absolute;margin-left:416.8pt;margin-top:0;width:468pt;height:25.2pt;z-index:25167257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">
              <v:rect id="Rectangle 35" o:spid="_x0000_s1032"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" fillcolor="black [3213]" stroked="f" strokeweight="1pt"/>
              <v:shapetype id="_x0000_t202" coordsize="21600,21600" o:spt="202" path="m,l,21600r21600,l21600,xe">
                <v:stroke joinstyle="miter"/>
                <v:path gradientshapeok="t" o:connecttype="rect"/>
              </v:shapetype>
              <v:shape id="Text Box 36" o:spid="_x0000_s1033"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" filled="f" stroked="f" strokeweight=".5pt">
                <v:textbox inset=",,,0">
                  <w:txbxContent>
                    <w:p w14:paraId="54E379F2" w14:textId="4E5C2230" w:rsidR="004C7C4D" w:rsidRDefault="004C7C4D">
                      <w:pPr>
                        <w:jc w:val="right"/>
                        <w:rPr>
                          <w:color w:val="808080" w:themeColor="background1" w:themeShade="80"/>
                        </w:rPr>
                      </w:pPr>
                      <w:r>
                        <w:rPr>
                          <w:color w:val="7F7F7F" w:themeColor="text1" w:themeTint="80"/>
                        </w:rPr>
                        <w:t>March 202</w:t>
                      </w:r>
                      <w:r w:rsidR="00D47E18">
                        <w:rPr>
                          <w:color w:val="7F7F7F" w:themeColor="text1" w:themeTint="80"/>
                        </w:rPr>
                        <w:t>4</w:t>
                      </w:r>
                    </w:p>
                  </w:txbxContent>
                </v:textbox>
              </v:shape>
              <w10:wrap type="square" anchorx="margin"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0DEF" w14:textId="77777777" w:rsidR="00D47E18" w:rsidRDefault="00D47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C986D" w14:textId="77777777" w:rsidR="00337383" w:rsidRDefault="00337383" w:rsidP="00B47500">
      <w:pPr>
        <w:spacing w:before="0" w:after="0" w:line="240" w:lineRule="auto"/>
      </w:pPr>
      <w:r>
        <w:separator/>
      </w:r>
    </w:p>
  </w:footnote>
  <w:footnote w:type="continuationSeparator" w:id="0">
    <w:p w14:paraId="320E3408" w14:textId="77777777" w:rsidR="00337383" w:rsidRDefault="00337383" w:rsidP="00B4750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49A9" w14:textId="77777777" w:rsidR="00D47E18" w:rsidRDefault="00D47E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01E5" w14:textId="77777777" w:rsidR="000F2CFE" w:rsidRDefault="000F2CFE">
    <w:pPr>
      <w:pStyle w:val="Header"/>
    </w:pPr>
    <w:r>
      <w:rPr>
        <w:noProof/>
      </w:rPr>
      <w:drawing>
        <wp:anchor distT="0" distB="0" distL="114300" distR="114300" simplePos="0" relativeHeight="251666432" behindDoc="0" locked="0" layoutInCell="1" allowOverlap="1" wp14:anchorId="11E28B7B" wp14:editId="4134B891">
          <wp:simplePos x="0" y="0"/>
          <wp:positionH relativeFrom="margin">
            <wp:posOffset>4034790</wp:posOffset>
          </wp:positionH>
          <wp:positionV relativeFrom="margin">
            <wp:posOffset>-908685</wp:posOffset>
          </wp:positionV>
          <wp:extent cx="2710180" cy="82486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6769" b="7171"/>
                  <a:stretch/>
                </pic:blipFill>
                <pic:spPr bwMode="auto">
                  <a:xfrm>
                    <a:off x="0" y="0"/>
                    <a:ext cx="2710180" cy="824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0DFB" w14:textId="77777777" w:rsidR="00D47E18" w:rsidRDefault="00D47E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206"/>
    <w:multiLevelType w:val="hybridMultilevel"/>
    <w:tmpl w:val="AC46A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06AA"/>
    <w:multiLevelType w:val="hybridMultilevel"/>
    <w:tmpl w:val="4A726F1C"/>
    <w:lvl w:ilvl="0" w:tplc="E25A139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65953"/>
    <w:multiLevelType w:val="hybridMultilevel"/>
    <w:tmpl w:val="82823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1658B9"/>
    <w:multiLevelType w:val="hybridMultilevel"/>
    <w:tmpl w:val="D154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9472D"/>
    <w:multiLevelType w:val="hybridMultilevel"/>
    <w:tmpl w:val="BBB6CDB0"/>
    <w:lvl w:ilvl="0" w:tplc="E822EFC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2F05A6"/>
    <w:multiLevelType w:val="multilevel"/>
    <w:tmpl w:val="E8628C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7515C1"/>
    <w:multiLevelType w:val="multilevel"/>
    <w:tmpl w:val="6008A3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0CF5FC2"/>
    <w:multiLevelType w:val="hybridMultilevel"/>
    <w:tmpl w:val="9C5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11BEA"/>
    <w:multiLevelType w:val="hybridMultilevel"/>
    <w:tmpl w:val="3F8E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42AF2"/>
    <w:multiLevelType w:val="hybridMultilevel"/>
    <w:tmpl w:val="BCEE9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97C32"/>
    <w:multiLevelType w:val="hybridMultilevel"/>
    <w:tmpl w:val="A0DA61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53F58"/>
    <w:multiLevelType w:val="hybridMultilevel"/>
    <w:tmpl w:val="A530B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0709C8"/>
    <w:multiLevelType w:val="multilevel"/>
    <w:tmpl w:val="C9461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9C016B2"/>
    <w:multiLevelType w:val="hybridMultilevel"/>
    <w:tmpl w:val="9EB6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C1A66"/>
    <w:multiLevelType w:val="hybridMultilevel"/>
    <w:tmpl w:val="F12C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C556D"/>
    <w:multiLevelType w:val="hybridMultilevel"/>
    <w:tmpl w:val="056C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936557"/>
    <w:multiLevelType w:val="hybridMultilevel"/>
    <w:tmpl w:val="31EA4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427378"/>
    <w:multiLevelType w:val="hybridMultilevel"/>
    <w:tmpl w:val="2502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B0ABD"/>
    <w:multiLevelType w:val="hybridMultilevel"/>
    <w:tmpl w:val="4ED4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C31A9"/>
    <w:multiLevelType w:val="hybridMultilevel"/>
    <w:tmpl w:val="BF6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4E6455"/>
    <w:multiLevelType w:val="hybridMultilevel"/>
    <w:tmpl w:val="C4E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570F4"/>
    <w:multiLevelType w:val="hybridMultilevel"/>
    <w:tmpl w:val="FCF25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47619"/>
    <w:multiLevelType w:val="hybridMultilevel"/>
    <w:tmpl w:val="A594A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10B7161"/>
    <w:multiLevelType w:val="hybridMultilevel"/>
    <w:tmpl w:val="F1AC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53775B"/>
    <w:multiLevelType w:val="hybridMultilevel"/>
    <w:tmpl w:val="3F42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E263B"/>
    <w:multiLevelType w:val="multilevel"/>
    <w:tmpl w:val="EEDADE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86636B7"/>
    <w:multiLevelType w:val="hybridMultilevel"/>
    <w:tmpl w:val="75AE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D30D9"/>
    <w:multiLevelType w:val="hybridMultilevel"/>
    <w:tmpl w:val="4EFC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7B0AF2"/>
    <w:multiLevelType w:val="hybridMultilevel"/>
    <w:tmpl w:val="154E9E4A"/>
    <w:lvl w:ilvl="0" w:tplc="E3560C26">
      <w:numFmt w:val="bullet"/>
      <w:lvlText w:val=""/>
      <w:lvlJc w:val="left"/>
      <w:pPr>
        <w:ind w:left="839" w:hanging="360"/>
      </w:pPr>
      <w:rPr>
        <w:rFonts w:ascii="Symbol" w:eastAsia="Symbol" w:hAnsi="Symbol" w:cs="Symbol" w:hint="default"/>
        <w:b w:val="0"/>
        <w:bCs w:val="0"/>
        <w:i w:val="0"/>
        <w:iCs w:val="0"/>
        <w:w w:val="100"/>
        <w:sz w:val="20"/>
        <w:szCs w:val="20"/>
        <w:lang w:val="en-US" w:eastAsia="en-US" w:bidi="ar-SA"/>
      </w:rPr>
    </w:lvl>
    <w:lvl w:ilvl="1" w:tplc="620A7330">
      <w:numFmt w:val="bullet"/>
      <w:lvlText w:val="•"/>
      <w:lvlJc w:val="left"/>
      <w:pPr>
        <w:ind w:left="1716" w:hanging="360"/>
      </w:pPr>
      <w:rPr>
        <w:rFonts w:hint="default"/>
        <w:lang w:val="en-US" w:eastAsia="en-US" w:bidi="ar-SA"/>
      </w:rPr>
    </w:lvl>
    <w:lvl w:ilvl="2" w:tplc="86DC36E0">
      <w:numFmt w:val="bullet"/>
      <w:lvlText w:val="•"/>
      <w:lvlJc w:val="left"/>
      <w:pPr>
        <w:ind w:left="2592" w:hanging="360"/>
      </w:pPr>
      <w:rPr>
        <w:rFonts w:hint="default"/>
        <w:lang w:val="en-US" w:eastAsia="en-US" w:bidi="ar-SA"/>
      </w:rPr>
    </w:lvl>
    <w:lvl w:ilvl="3" w:tplc="8762470C">
      <w:numFmt w:val="bullet"/>
      <w:lvlText w:val="•"/>
      <w:lvlJc w:val="left"/>
      <w:pPr>
        <w:ind w:left="3468" w:hanging="360"/>
      </w:pPr>
      <w:rPr>
        <w:rFonts w:hint="default"/>
        <w:lang w:val="en-US" w:eastAsia="en-US" w:bidi="ar-SA"/>
      </w:rPr>
    </w:lvl>
    <w:lvl w:ilvl="4" w:tplc="0EBC7DB6">
      <w:numFmt w:val="bullet"/>
      <w:lvlText w:val="•"/>
      <w:lvlJc w:val="left"/>
      <w:pPr>
        <w:ind w:left="4344" w:hanging="360"/>
      </w:pPr>
      <w:rPr>
        <w:rFonts w:hint="default"/>
        <w:lang w:val="en-US" w:eastAsia="en-US" w:bidi="ar-SA"/>
      </w:rPr>
    </w:lvl>
    <w:lvl w:ilvl="5" w:tplc="0F9AD87A">
      <w:numFmt w:val="bullet"/>
      <w:lvlText w:val="•"/>
      <w:lvlJc w:val="left"/>
      <w:pPr>
        <w:ind w:left="5220" w:hanging="360"/>
      </w:pPr>
      <w:rPr>
        <w:rFonts w:hint="default"/>
        <w:lang w:val="en-US" w:eastAsia="en-US" w:bidi="ar-SA"/>
      </w:rPr>
    </w:lvl>
    <w:lvl w:ilvl="6" w:tplc="40EC27A2">
      <w:numFmt w:val="bullet"/>
      <w:lvlText w:val="•"/>
      <w:lvlJc w:val="left"/>
      <w:pPr>
        <w:ind w:left="6096" w:hanging="360"/>
      </w:pPr>
      <w:rPr>
        <w:rFonts w:hint="default"/>
        <w:lang w:val="en-US" w:eastAsia="en-US" w:bidi="ar-SA"/>
      </w:rPr>
    </w:lvl>
    <w:lvl w:ilvl="7" w:tplc="EBF849D2">
      <w:numFmt w:val="bullet"/>
      <w:lvlText w:val="•"/>
      <w:lvlJc w:val="left"/>
      <w:pPr>
        <w:ind w:left="6972" w:hanging="360"/>
      </w:pPr>
      <w:rPr>
        <w:rFonts w:hint="default"/>
        <w:lang w:val="en-US" w:eastAsia="en-US" w:bidi="ar-SA"/>
      </w:rPr>
    </w:lvl>
    <w:lvl w:ilvl="8" w:tplc="4E90423E">
      <w:numFmt w:val="bullet"/>
      <w:lvlText w:val="•"/>
      <w:lvlJc w:val="left"/>
      <w:pPr>
        <w:ind w:left="7848" w:hanging="360"/>
      </w:pPr>
      <w:rPr>
        <w:rFonts w:hint="default"/>
        <w:lang w:val="en-US" w:eastAsia="en-US" w:bidi="ar-SA"/>
      </w:rPr>
    </w:lvl>
  </w:abstractNum>
  <w:abstractNum w:abstractNumId="29" w15:restartNumberingAfterBreak="0">
    <w:nsid w:val="7DBB3777"/>
    <w:multiLevelType w:val="hybridMultilevel"/>
    <w:tmpl w:val="58DC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122011">
    <w:abstractNumId w:val="2"/>
  </w:num>
  <w:num w:numId="2" w16cid:durableId="1857888586">
    <w:abstractNumId w:val="11"/>
  </w:num>
  <w:num w:numId="3" w16cid:durableId="2135562205">
    <w:abstractNumId w:val="26"/>
  </w:num>
  <w:num w:numId="4" w16cid:durableId="568806499">
    <w:abstractNumId w:val="29"/>
  </w:num>
  <w:num w:numId="5" w16cid:durableId="1330864388">
    <w:abstractNumId w:val="24"/>
  </w:num>
  <w:num w:numId="6" w16cid:durableId="2124224550">
    <w:abstractNumId w:val="12"/>
  </w:num>
  <w:num w:numId="7" w16cid:durableId="577830976">
    <w:abstractNumId w:val="6"/>
  </w:num>
  <w:num w:numId="8" w16cid:durableId="1569077150">
    <w:abstractNumId w:val="5"/>
  </w:num>
  <w:num w:numId="9" w16cid:durableId="767845879">
    <w:abstractNumId w:val="25"/>
  </w:num>
  <w:num w:numId="10" w16cid:durableId="614403701">
    <w:abstractNumId w:val="15"/>
  </w:num>
  <w:num w:numId="11" w16cid:durableId="1497576351">
    <w:abstractNumId w:val="13"/>
  </w:num>
  <w:num w:numId="12" w16cid:durableId="930625499">
    <w:abstractNumId w:val="4"/>
  </w:num>
  <w:num w:numId="13" w16cid:durableId="701132515">
    <w:abstractNumId w:val="3"/>
  </w:num>
  <w:num w:numId="14" w16cid:durableId="803350750">
    <w:abstractNumId w:val="21"/>
  </w:num>
  <w:num w:numId="15" w16cid:durableId="811873336">
    <w:abstractNumId w:val="17"/>
  </w:num>
  <w:num w:numId="16" w16cid:durableId="1761562650">
    <w:abstractNumId w:val="22"/>
  </w:num>
  <w:num w:numId="17" w16cid:durableId="1029717038">
    <w:abstractNumId w:val="7"/>
  </w:num>
  <w:num w:numId="18" w16cid:durableId="633363968">
    <w:abstractNumId w:val="8"/>
  </w:num>
  <w:num w:numId="19" w16cid:durableId="1560167704">
    <w:abstractNumId w:val="0"/>
  </w:num>
  <w:num w:numId="20" w16cid:durableId="1379625606">
    <w:abstractNumId w:val="10"/>
  </w:num>
  <w:num w:numId="21" w16cid:durableId="935864674">
    <w:abstractNumId w:val="1"/>
  </w:num>
  <w:num w:numId="22" w16cid:durableId="1979916652">
    <w:abstractNumId w:val="19"/>
  </w:num>
  <w:num w:numId="23" w16cid:durableId="1968126395">
    <w:abstractNumId w:val="18"/>
  </w:num>
  <w:num w:numId="24" w16cid:durableId="867645296">
    <w:abstractNumId w:val="20"/>
  </w:num>
  <w:num w:numId="25" w16cid:durableId="75788317">
    <w:abstractNumId w:val="14"/>
  </w:num>
  <w:num w:numId="26" w16cid:durableId="1874685901">
    <w:abstractNumId w:val="23"/>
  </w:num>
  <w:num w:numId="27" w16cid:durableId="1465268154">
    <w:abstractNumId w:val="9"/>
  </w:num>
  <w:num w:numId="28" w16cid:durableId="441344790">
    <w:abstractNumId w:val="28"/>
  </w:num>
  <w:num w:numId="29" w16cid:durableId="54354934">
    <w:abstractNumId w:val="16"/>
  </w:num>
  <w:num w:numId="30" w16cid:durableId="206086035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A8"/>
    <w:rsid w:val="00007BA2"/>
    <w:rsid w:val="00022618"/>
    <w:rsid w:val="00024D26"/>
    <w:rsid w:val="0003000F"/>
    <w:rsid w:val="000401A9"/>
    <w:rsid w:val="000403B4"/>
    <w:rsid w:val="00045AA5"/>
    <w:rsid w:val="00045CFE"/>
    <w:rsid w:val="0004673F"/>
    <w:rsid w:val="000574DA"/>
    <w:rsid w:val="000578F0"/>
    <w:rsid w:val="000651DC"/>
    <w:rsid w:val="00070530"/>
    <w:rsid w:val="00070DBA"/>
    <w:rsid w:val="000730F1"/>
    <w:rsid w:val="00087B20"/>
    <w:rsid w:val="0009119E"/>
    <w:rsid w:val="00091656"/>
    <w:rsid w:val="000A2563"/>
    <w:rsid w:val="000A6B8D"/>
    <w:rsid w:val="000B6117"/>
    <w:rsid w:val="000D00D5"/>
    <w:rsid w:val="000D1778"/>
    <w:rsid w:val="000D1F85"/>
    <w:rsid w:val="000D312C"/>
    <w:rsid w:val="000D356C"/>
    <w:rsid w:val="000D5624"/>
    <w:rsid w:val="000E0336"/>
    <w:rsid w:val="000E0AFB"/>
    <w:rsid w:val="000E0D62"/>
    <w:rsid w:val="000E1EE5"/>
    <w:rsid w:val="000E4AFF"/>
    <w:rsid w:val="000E7D12"/>
    <w:rsid w:val="000F2CFE"/>
    <w:rsid w:val="000F4047"/>
    <w:rsid w:val="000F4C2A"/>
    <w:rsid w:val="000F52D3"/>
    <w:rsid w:val="0010204E"/>
    <w:rsid w:val="00103DB7"/>
    <w:rsid w:val="001062E2"/>
    <w:rsid w:val="00117456"/>
    <w:rsid w:val="0012410C"/>
    <w:rsid w:val="00131A65"/>
    <w:rsid w:val="00132107"/>
    <w:rsid w:val="001403AC"/>
    <w:rsid w:val="00142459"/>
    <w:rsid w:val="00145248"/>
    <w:rsid w:val="001537FC"/>
    <w:rsid w:val="00155B43"/>
    <w:rsid w:val="00160351"/>
    <w:rsid w:val="0016467A"/>
    <w:rsid w:val="001648FD"/>
    <w:rsid w:val="00170A6F"/>
    <w:rsid w:val="00174394"/>
    <w:rsid w:val="001766AE"/>
    <w:rsid w:val="00176940"/>
    <w:rsid w:val="00180A57"/>
    <w:rsid w:val="001922F2"/>
    <w:rsid w:val="00193A8B"/>
    <w:rsid w:val="001A12BF"/>
    <w:rsid w:val="001A5D6B"/>
    <w:rsid w:val="001B2A1C"/>
    <w:rsid w:val="001C2F8B"/>
    <w:rsid w:val="001D4A24"/>
    <w:rsid w:val="001D6583"/>
    <w:rsid w:val="001E45C7"/>
    <w:rsid w:val="001F6D54"/>
    <w:rsid w:val="00200B64"/>
    <w:rsid w:val="00201BE6"/>
    <w:rsid w:val="00204AB2"/>
    <w:rsid w:val="00206B75"/>
    <w:rsid w:val="00210213"/>
    <w:rsid w:val="00211F25"/>
    <w:rsid w:val="00215ADE"/>
    <w:rsid w:val="002234E6"/>
    <w:rsid w:val="00227AC5"/>
    <w:rsid w:val="00237026"/>
    <w:rsid w:val="0024345C"/>
    <w:rsid w:val="00245C52"/>
    <w:rsid w:val="002570A1"/>
    <w:rsid w:val="00261393"/>
    <w:rsid w:val="002811E7"/>
    <w:rsid w:val="00281F48"/>
    <w:rsid w:val="00282302"/>
    <w:rsid w:val="00290B87"/>
    <w:rsid w:val="002A443E"/>
    <w:rsid w:val="002B327F"/>
    <w:rsid w:val="002B38D2"/>
    <w:rsid w:val="002C04FA"/>
    <w:rsid w:val="002C3562"/>
    <w:rsid w:val="002C57E5"/>
    <w:rsid w:val="002C5F6E"/>
    <w:rsid w:val="002D2F40"/>
    <w:rsid w:val="002E34C6"/>
    <w:rsid w:val="002E4137"/>
    <w:rsid w:val="002E424F"/>
    <w:rsid w:val="002E51F2"/>
    <w:rsid w:val="002E7EB4"/>
    <w:rsid w:val="002F3DC1"/>
    <w:rsid w:val="00301B14"/>
    <w:rsid w:val="00303C7E"/>
    <w:rsid w:val="00303EAA"/>
    <w:rsid w:val="00317255"/>
    <w:rsid w:val="00317DA6"/>
    <w:rsid w:val="003276E0"/>
    <w:rsid w:val="00331D80"/>
    <w:rsid w:val="00334CB2"/>
    <w:rsid w:val="00337383"/>
    <w:rsid w:val="00351679"/>
    <w:rsid w:val="00356E00"/>
    <w:rsid w:val="00366122"/>
    <w:rsid w:val="003717B7"/>
    <w:rsid w:val="003728A9"/>
    <w:rsid w:val="00374E5F"/>
    <w:rsid w:val="003A7890"/>
    <w:rsid w:val="003C52D7"/>
    <w:rsid w:val="003C5699"/>
    <w:rsid w:val="003D28EE"/>
    <w:rsid w:val="003D2D1C"/>
    <w:rsid w:val="003D4B74"/>
    <w:rsid w:val="003D4BD9"/>
    <w:rsid w:val="003D4DBC"/>
    <w:rsid w:val="003D7F70"/>
    <w:rsid w:val="003F077B"/>
    <w:rsid w:val="003F3C6C"/>
    <w:rsid w:val="003F7256"/>
    <w:rsid w:val="00406CF0"/>
    <w:rsid w:val="004106B0"/>
    <w:rsid w:val="0041631C"/>
    <w:rsid w:val="004272D1"/>
    <w:rsid w:val="00432943"/>
    <w:rsid w:val="00436589"/>
    <w:rsid w:val="0043739C"/>
    <w:rsid w:val="0044346E"/>
    <w:rsid w:val="0045269C"/>
    <w:rsid w:val="004571C8"/>
    <w:rsid w:val="0046128D"/>
    <w:rsid w:val="00461C78"/>
    <w:rsid w:val="00462921"/>
    <w:rsid w:val="00467323"/>
    <w:rsid w:val="00470007"/>
    <w:rsid w:val="00471095"/>
    <w:rsid w:val="004728D0"/>
    <w:rsid w:val="00480661"/>
    <w:rsid w:val="00481C88"/>
    <w:rsid w:val="00483A65"/>
    <w:rsid w:val="004855EC"/>
    <w:rsid w:val="00492FA1"/>
    <w:rsid w:val="004A361C"/>
    <w:rsid w:val="004A38C5"/>
    <w:rsid w:val="004A5E05"/>
    <w:rsid w:val="004A62AD"/>
    <w:rsid w:val="004A7758"/>
    <w:rsid w:val="004B1278"/>
    <w:rsid w:val="004C706D"/>
    <w:rsid w:val="004C7C4D"/>
    <w:rsid w:val="004E3C89"/>
    <w:rsid w:val="004E7698"/>
    <w:rsid w:val="004E7932"/>
    <w:rsid w:val="004F1DA7"/>
    <w:rsid w:val="004F7559"/>
    <w:rsid w:val="00505664"/>
    <w:rsid w:val="00505FF4"/>
    <w:rsid w:val="00506C25"/>
    <w:rsid w:val="005140E1"/>
    <w:rsid w:val="00514AA8"/>
    <w:rsid w:val="005171C3"/>
    <w:rsid w:val="005205AB"/>
    <w:rsid w:val="005205AF"/>
    <w:rsid w:val="00530193"/>
    <w:rsid w:val="005336FC"/>
    <w:rsid w:val="00540C2B"/>
    <w:rsid w:val="00550C2E"/>
    <w:rsid w:val="00552185"/>
    <w:rsid w:val="00556E11"/>
    <w:rsid w:val="0057724E"/>
    <w:rsid w:val="005776EF"/>
    <w:rsid w:val="00580ABF"/>
    <w:rsid w:val="005901D1"/>
    <w:rsid w:val="005919C5"/>
    <w:rsid w:val="00592062"/>
    <w:rsid w:val="00592E07"/>
    <w:rsid w:val="005945E5"/>
    <w:rsid w:val="005974B6"/>
    <w:rsid w:val="00597F19"/>
    <w:rsid w:val="005A2685"/>
    <w:rsid w:val="005B5D72"/>
    <w:rsid w:val="005C14B1"/>
    <w:rsid w:val="005D4277"/>
    <w:rsid w:val="005E1632"/>
    <w:rsid w:val="005E212A"/>
    <w:rsid w:val="005E2A02"/>
    <w:rsid w:val="005E4FA5"/>
    <w:rsid w:val="005E7C15"/>
    <w:rsid w:val="00610423"/>
    <w:rsid w:val="00610427"/>
    <w:rsid w:val="00614496"/>
    <w:rsid w:val="006144A4"/>
    <w:rsid w:val="00630A33"/>
    <w:rsid w:val="00632153"/>
    <w:rsid w:val="00643996"/>
    <w:rsid w:val="006451AA"/>
    <w:rsid w:val="006649FD"/>
    <w:rsid w:val="00664D1B"/>
    <w:rsid w:val="0066644E"/>
    <w:rsid w:val="00672FFC"/>
    <w:rsid w:val="0067329D"/>
    <w:rsid w:val="00677F5F"/>
    <w:rsid w:val="0068031A"/>
    <w:rsid w:val="00682116"/>
    <w:rsid w:val="006835FF"/>
    <w:rsid w:val="00684DFD"/>
    <w:rsid w:val="0068726A"/>
    <w:rsid w:val="006A35E5"/>
    <w:rsid w:val="006A4993"/>
    <w:rsid w:val="006A7DF3"/>
    <w:rsid w:val="006B2521"/>
    <w:rsid w:val="006B42F1"/>
    <w:rsid w:val="006C0D56"/>
    <w:rsid w:val="006C1912"/>
    <w:rsid w:val="006C48CC"/>
    <w:rsid w:val="006D1FFE"/>
    <w:rsid w:val="006D26F1"/>
    <w:rsid w:val="006D3EC3"/>
    <w:rsid w:val="006D5403"/>
    <w:rsid w:val="006E5908"/>
    <w:rsid w:val="00701179"/>
    <w:rsid w:val="0070175A"/>
    <w:rsid w:val="00702189"/>
    <w:rsid w:val="00702FE1"/>
    <w:rsid w:val="00704368"/>
    <w:rsid w:val="00712E34"/>
    <w:rsid w:val="00715975"/>
    <w:rsid w:val="007203A2"/>
    <w:rsid w:val="0072403E"/>
    <w:rsid w:val="00732CFA"/>
    <w:rsid w:val="0073623A"/>
    <w:rsid w:val="007404FF"/>
    <w:rsid w:val="0074353F"/>
    <w:rsid w:val="00744AD9"/>
    <w:rsid w:val="007464B2"/>
    <w:rsid w:val="0074774E"/>
    <w:rsid w:val="00763A8E"/>
    <w:rsid w:val="00774B87"/>
    <w:rsid w:val="007766DF"/>
    <w:rsid w:val="007946BA"/>
    <w:rsid w:val="007B643B"/>
    <w:rsid w:val="007B7147"/>
    <w:rsid w:val="007C135A"/>
    <w:rsid w:val="007C7C39"/>
    <w:rsid w:val="007D2682"/>
    <w:rsid w:val="007D3756"/>
    <w:rsid w:val="007D6921"/>
    <w:rsid w:val="007E5011"/>
    <w:rsid w:val="007E7305"/>
    <w:rsid w:val="007F0586"/>
    <w:rsid w:val="007F14A3"/>
    <w:rsid w:val="008020B0"/>
    <w:rsid w:val="008059DB"/>
    <w:rsid w:val="00810158"/>
    <w:rsid w:val="008166A2"/>
    <w:rsid w:val="008174D0"/>
    <w:rsid w:val="00820CA5"/>
    <w:rsid w:val="00824BB9"/>
    <w:rsid w:val="008329CA"/>
    <w:rsid w:val="00833B1D"/>
    <w:rsid w:val="008419DC"/>
    <w:rsid w:val="00843A7E"/>
    <w:rsid w:val="0084798E"/>
    <w:rsid w:val="0085581B"/>
    <w:rsid w:val="0086724F"/>
    <w:rsid w:val="00867258"/>
    <w:rsid w:val="00867BDC"/>
    <w:rsid w:val="0087060D"/>
    <w:rsid w:val="00872D2D"/>
    <w:rsid w:val="00875344"/>
    <w:rsid w:val="00885EB3"/>
    <w:rsid w:val="00894B89"/>
    <w:rsid w:val="00895200"/>
    <w:rsid w:val="00897823"/>
    <w:rsid w:val="008A6E8B"/>
    <w:rsid w:val="008B2252"/>
    <w:rsid w:val="008B4DCE"/>
    <w:rsid w:val="008C1583"/>
    <w:rsid w:val="008C2B16"/>
    <w:rsid w:val="008D2221"/>
    <w:rsid w:val="008D736D"/>
    <w:rsid w:val="008E5676"/>
    <w:rsid w:val="008E6257"/>
    <w:rsid w:val="008E66B5"/>
    <w:rsid w:val="008E66C8"/>
    <w:rsid w:val="008F1DA6"/>
    <w:rsid w:val="008F2179"/>
    <w:rsid w:val="008F6EB2"/>
    <w:rsid w:val="008F70CF"/>
    <w:rsid w:val="009000AD"/>
    <w:rsid w:val="0090659E"/>
    <w:rsid w:val="0091043B"/>
    <w:rsid w:val="00912CD2"/>
    <w:rsid w:val="0092549A"/>
    <w:rsid w:val="009259A2"/>
    <w:rsid w:val="00927FE1"/>
    <w:rsid w:val="00936F8A"/>
    <w:rsid w:val="00947BCF"/>
    <w:rsid w:val="009567C9"/>
    <w:rsid w:val="009576BD"/>
    <w:rsid w:val="00961E89"/>
    <w:rsid w:val="00965060"/>
    <w:rsid w:val="00970B8C"/>
    <w:rsid w:val="00983EC9"/>
    <w:rsid w:val="00986F4D"/>
    <w:rsid w:val="00995338"/>
    <w:rsid w:val="009A5565"/>
    <w:rsid w:val="009B6CB7"/>
    <w:rsid w:val="009C3498"/>
    <w:rsid w:val="009E3510"/>
    <w:rsid w:val="009E3BDD"/>
    <w:rsid w:val="009E64D6"/>
    <w:rsid w:val="009F48EB"/>
    <w:rsid w:val="00A02B46"/>
    <w:rsid w:val="00A05474"/>
    <w:rsid w:val="00A0552F"/>
    <w:rsid w:val="00A073AD"/>
    <w:rsid w:val="00A112A8"/>
    <w:rsid w:val="00A16798"/>
    <w:rsid w:val="00A27C9C"/>
    <w:rsid w:val="00A3251C"/>
    <w:rsid w:val="00A33960"/>
    <w:rsid w:val="00A41E93"/>
    <w:rsid w:val="00A420CC"/>
    <w:rsid w:val="00A501A9"/>
    <w:rsid w:val="00A525BD"/>
    <w:rsid w:val="00A531C4"/>
    <w:rsid w:val="00A662FC"/>
    <w:rsid w:val="00A70606"/>
    <w:rsid w:val="00A70898"/>
    <w:rsid w:val="00A71945"/>
    <w:rsid w:val="00A80085"/>
    <w:rsid w:val="00A82968"/>
    <w:rsid w:val="00A83AE1"/>
    <w:rsid w:val="00A857C1"/>
    <w:rsid w:val="00A86B44"/>
    <w:rsid w:val="00AA4621"/>
    <w:rsid w:val="00AA592B"/>
    <w:rsid w:val="00AB4E1B"/>
    <w:rsid w:val="00AC3C01"/>
    <w:rsid w:val="00AC570D"/>
    <w:rsid w:val="00AC7255"/>
    <w:rsid w:val="00AC74AA"/>
    <w:rsid w:val="00AD037E"/>
    <w:rsid w:val="00AD24E0"/>
    <w:rsid w:val="00AD65EA"/>
    <w:rsid w:val="00AE01A5"/>
    <w:rsid w:val="00AE2669"/>
    <w:rsid w:val="00AE5AFA"/>
    <w:rsid w:val="00AE7F7B"/>
    <w:rsid w:val="00B07052"/>
    <w:rsid w:val="00B100FD"/>
    <w:rsid w:val="00B11A57"/>
    <w:rsid w:val="00B133C1"/>
    <w:rsid w:val="00B14B44"/>
    <w:rsid w:val="00B15709"/>
    <w:rsid w:val="00B15811"/>
    <w:rsid w:val="00B16654"/>
    <w:rsid w:val="00B2626F"/>
    <w:rsid w:val="00B26A6C"/>
    <w:rsid w:val="00B305C2"/>
    <w:rsid w:val="00B3298C"/>
    <w:rsid w:val="00B37643"/>
    <w:rsid w:val="00B47500"/>
    <w:rsid w:val="00B5308B"/>
    <w:rsid w:val="00B567F1"/>
    <w:rsid w:val="00B57E31"/>
    <w:rsid w:val="00B607FB"/>
    <w:rsid w:val="00B6088D"/>
    <w:rsid w:val="00B67EDA"/>
    <w:rsid w:val="00B70C2E"/>
    <w:rsid w:val="00B77005"/>
    <w:rsid w:val="00B914D9"/>
    <w:rsid w:val="00B91C40"/>
    <w:rsid w:val="00BA0A94"/>
    <w:rsid w:val="00BA43AA"/>
    <w:rsid w:val="00BB1A23"/>
    <w:rsid w:val="00BC17C3"/>
    <w:rsid w:val="00BC187A"/>
    <w:rsid w:val="00BD1EFC"/>
    <w:rsid w:val="00BE7554"/>
    <w:rsid w:val="00BF2E8E"/>
    <w:rsid w:val="00BF3C03"/>
    <w:rsid w:val="00BF5BE6"/>
    <w:rsid w:val="00BF7023"/>
    <w:rsid w:val="00BF72F2"/>
    <w:rsid w:val="00C11922"/>
    <w:rsid w:val="00C141C8"/>
    <w:rsid w:val="00C2260D"/>
    <w:rsid w:val="00C23523"/>
    <w:rsid w:val="00C24A33"/>
    <w:rsid w:val="00C25D1E"/>
    <w:rsid w:val="00C4623D"/>
    <w:rsid w:val="00C67507"/>
    <w:rsid w:val="00C75CFD"/>
    <w:rsid w:val="00C85FD3"/>
    <w:rsid w:val="00C90F2E"/>
    <w:rsid w:val="00C92A23"/>
    <w:rsid w:val="00CA2E53"/>
    <w:rsid w:val="00CA6B4A"/>
    <w:rsid w:val="00CB7452"/>
    <w:rsid w:val="00CC2E0B"/>
    <w:rsid w:val="00CC5114"/>
    <w:rsid w:val="00CD12E3"/>
    <w:rsid w:val="00CD644F"/>
    <w:rsid w:val="00CE2642"/>
    <w:rsid w:val="00CE2FBB"/>
    <w:rsid w:val="00CE4C74"/>
    <w:rsid w:val="00CE5742"/>
    <w:rsid w:val="00CF415C"/>
    <w:rsid w:val="00CF5A91"/>
    <w:rsid w:val="00CF7BF1"/>
    <w:rsid w:val="00D03C14"/>
    <w:rsid w:val="00D0441A"/>
    <w:rsid w:val="00D13B41"/>
    <w:rsid w:val="00D2655D"/>
    <w:rsid w:val="00D2702F"/>
    <w:rsid w:val="00D32632"/>
    <w:rsid w:val="00D4090C"/>
    <w:rsid w:val="00D411D7"/>
    <w:rsid w:val="00D47E18"/>
    <w:rsid w:val="00D5188D"/>
    <w:rsid w:val="00D529D7"/>
    <w:rsid w:val="00D54803"/>
    <w:rsid w:val="00D54D5E"/>
    <w:rsid w:val="00D71E40"/>
    <w:rsid w:val="00D835E7"/>
    <w:rsid w:val="00D84C68"/>
    <w:rsid w:val="00D92CD6"/>
    <w:rsid w:val="00D9332A"/>
    <w:rsid w:val="00D942FA"/>
    <w:rsid w:val="00D95C56"/>
    <w:rsid w:val="00DA0D7C"/>
    <w:rsid w:val="00DA6712"/>
    <w:rsid w:val="00DB392B"/>
    <w:rsid w:val="00DB4D5B"/>
    <w:rsid w:val="00DB4DBA"/>
    <w:rsid w:val="00DC4A0A"/>
    <w:rsid w:val="00DC6340"/>
    <w:rsid w:val="00DC77DB"/>
    <w:rsid w:val="00DD5B6C"/>
    <w:rsid w:val="00DD650F"/>
    <w:rsid w:val="00DE02FC"/>
    <w:rsid w:val="00DE2A39"/>
    <w:rsid w:val="00DE4091"/>
    <w:rsid w:val="00DF1971"/>
    <w:rsid w:val="00DF1B62"/>
    <w:rsid w:val="00DF2151"/>
    <w:rsid w:val="00DF4B60"/>
    <w:rsid w:val="00E009C7"/>
    <w:rsid w:val="00E02AB6"/>
    <w:rsid w:val="00E0588C"/>
    <w:rsid w:val="00E072BC"/>
    <w:rsid w:val="00E10177"/>
    <w:rsid w:val="00E1283F"/>
    <w:rsid w:val="00E13A44"/>
    <w:rsid w:val="00E1637A"/>
    <w:rsid w:val="00E214F4"/>
    <w:rsid w:val="00E22396"/>
    <w:rsid w:val="00E27077"/>
    <w:rsid w:val="00E34067"/>
    <w:rsid w:val="00E3621B"/>
    <w:rsid w:val="00E37736"/>
    <w:rsid w:val="00E44A0D"/>
    <w:rsid w:val="00E44DF9"/>
    <w:rsid w:val="00E57D84"/>
    <w:rsid w:val="00E57EDC"/>
    <w:rsid w:val="00E60629"/>
    <w:rsid w:val="00E62462"/>
    <w:rsid w:val="00E647A0"/>
    <w:rsid w:val="00E64A42"/>
    <w:rsid w:val="00E70505"/>
    <w:rsid w:val="00E70747"/>
    <w:rsid w:val="00E7622B"/>
    <w:rsid w:val="00E82BB8"/>
    <w:rsid w:val="00E8447A"/>
    <w:rsid w:val="00E84778"/>
    <w:rsid w:val="00E90D78"/>
    <w:rsid w:val="00E91539"/>
    <w:rsid w:val="00EB4403"/>
    <w:rsid w:val="00EC47EE"/>
    <w:rsid w:val="00EC5B1A"/>
    <w:rsid w:val="00EC6674"/>
    <w:rsid w:val="00EC7C4A"/>
    <w:rsid w:val="00ED17C9"/>
    <w:rsid w:val="00EE08F7"/>
    <w:rsid w:val="00EE10E9"/>
    <w:rsid w:val="00EE27F3"/>
    <w:rsid w:val="00EE76B2"/>
    <w:rsid w:val="00EF58E2"/>
    <w:rsid w:val="00F01F75"/>
    <w:rsid w:val="00F03EE3"/>
    <w:rsid w:val="00F06469"/>
    <w:rsid w:val="00F11D34"/>
    <w:rsid w:val="00F11D59"/>
    <w:rsid w:val="00F222A7"/>
    <w:rsid w:val="00F34544"/>
    <w:rsid w:val="00F35EC7"/>
    <w:rsid w:val="00F4195F"/>
    <w:rsid w:val="00F45010"/>
    <w:rsid w:val="00F4581C"/>
    <w:rsid w:val="00F46DF9"/>
    <w:rsid w:val="00F60703"/>
    <w:rsid w:val="00F60ECB"/>
    <w:rsid w:val="00F81372"/>
    <w:rsid w:val="00F81DAC"/>
    <w:rsid w:val="00F9077D"/>
    <w:rsid w:val="00FB13DB"/>
    <w:rsid w:val="00FC4674"/>
    <w:rsid w:val="00FC4ED2"/>
    <w:rsid w:val="00FC5CE7"/>
    <w:rsid w:val="00FC629C"/>
    <w:rsid w:val="00FC6CE5"/>
    <w:rsid w:val="00FD2330"/>
    <w:rsid w:val="00FD546B"/>
    <w:rsid w:val="00FE2C7E"/>
    <w:rsid w:val="00FE3C22"/>
    <w:rsid w:val="00FE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E599FC9"/>
  <w15:chartTrackingRefBased/>
  <w15:docId w15:val="{7AF74495-C29F-480F-B693-20A1CF3D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AFF"/>
    <w:pPr>
      <w:spacing w:before="40" w:after="120" w:line="288" w:lineRule="auto"/>
    </w:pPr>
    <w:rPr>
      <w:rFonts w:ascii="Arial" w:hAnsi="Arial" w:cs="Arial"/>
      <w:sz w:val="20"/>
      <w:szCs w:val="20"/>
    </w:rPr>
  </w:style>
  <w:style w:type="paragraph" w:styleId="Heading1">
    <w:name w:val="heading 1"/>
    <w:basedOn w:val="Normal"/>
    <w:next w:val="Normal"/>
    <w:link w:val="Heading1Char"/>
    <w:uiPriority w:val="9"/>
    <w:qFormat/>
    <w:rsid w:val="000E4AFF"/>
    <w:pPr>
      <w:keepNext/>
      <w:keepLines/>
      <w:spacing w:before="240" w:after="0"/>
      <w:outlineLvl w:val="0"/>
    </w:pPr>
    <w:rPr>
      <w:rFonts w:eastAsiaTheme="majorEastAsia" w:cstheme="majorBidi"/>
      <w:b/>
      <w:color w:val="23275D"/>
      <w:sz w:val="32"/>
      <w:szCs w:val="32"/>
    </w:rPr>
  </w:style>
  <w:style w:type="paragraph" w:styleId="Heading2">
    <w:name w:val="heading 2"/>
    <w:basedOn w:val="Normal"/>
    <w:next w:val="Normal"/>
    <w:link w:val="Heading2Char"/>
    <w:uiPriority w:val="9"/>
    <w:unhideWhenUsed/>
    <w:qFormat/>
    <w:rsid w:val="000E4AFF"/>
    <w:pPr>
      <w:keepNext/>
      <w:keepLines/>
      <w:spacing w:after="0"/>
      <w:outlineLvl w:val="1"/>
    </w:pPr>
    <w:rPr>
      <w:rFonts w:eastAsiaTheme="majorEastAsia" w:cstheme="majorBidi"/>
      <w:b/>
      <w:color w:val="BF8F00" w:themeColor="accent4" w:themeShade="BF"/>
      <w:sz w:val="24"/>
      <w:szCs w:val="26"/>
    </w:rPr>
  </w:style>
  <w:style w:type="paragraph" w:styleId="Heading3">
    <w:name w:val="heading 3"/>
    <w:basedOn w:val="Normal"/>
    <w:next w:val="Normal"/>
    <w:link w:val="Heading3Char"/>
    <w:uiPriority w:val="9"/>
    <w:unhideWhenUsed/>
    <w:qFormat/>
    <w:rsid w:val="007D6921"/>
    <w:pPr>
      <w:keepNext/>
      <w:keepLines/>
      <w:spacing w:after="0"/>
      <w:outlineLvl w:val="2"/>
    </w:pPr>
    <w:rPr>
      <w:rFonts w:asciiTheme="majorHAnsi" w:eastAsiaTheme="majorEastAsia" w:hAnsiTheme="majorHAnsi" w:cstheme="majorBidi"/>
      <w:i/>
      <w:color w:val="27235D"/>
      <w:sz w:val="24"/>
      <w:szCs w:val="24"/>
    </w:rPr>
  </w:style>
  <w:style w:type="paragraph" w:styleId="Heading4">
    <w:name w:val="heading 4"/>
    <w:basedOn w:val="Normal"/>
    <w:next w:val="Normal"/>
    <w:link w:val="Heading4Char"/>
    <w:uiPriority w:val="9"/>
    <w:unhideWhenUsed/>
    <w:qFormat/>
    <w:rsid w:val="007D6921"/>
    <w:pPr>
      <w:keepNext/>
      <w:keepLines/>
      <w:spacing w:after="0"/>
      <w:outlineLvl w:val="3"/>
    </w:pPr>
    <w:rPr>
      <w:rFonts w:asciiTheme="majorHAnsi" w:eastAsiaTheme="majorEastAsia" w:hAnsiTheme="majorHAnsi" w:cstheme="majorBidi"/>
      <w:i/>
      <w:iCs/>
      <w:color w:val="27235D"/>
    </w:rPr>
  </w:style>
  <w:style w:type="paragraph" w:styleId="Heading5">
    <w:name w:val="heading 5"/>
    <w:basedOn w:val="Normal"/>
    <w:next w:val="Normal"/>
    <w:link w:val="Heading5Char"/>
    <w:uiPriority w:val="9"/>
    <w:unhideWhenUsed/>
    <w:qFormat/>
    <w:rsid w:val="007D6921"/>
    <w:pPr>
      <w:keepNext/>
      <w:keepLines/>
      <w:spacing w:after="0"/>
      <w:outlineLvl w:val="4"/>
    </w:pPr>
    <w:rPr>
      <w:rFonts w:asciiTheme="majorHAnsi" w:eastAsiaTheme="majorEastAsia" w:hAnsiTheme="majorHAnsi" w:cstheme="majorBidi"/>
      <w:color w:val="27235D"/>
    </w:rPr>
  </w:style>
  <w:style w:type="paragraph" w:styleId="Heading6">
    <w:name w:val="heading 6"/>
    <w:basedOn w:val="Normal"/>
    <w:next w:val="Normal"/>
    <w:link w:val="Heading6Char"/>
    <w:uiPriority w:val="9"/>
    <w:unhideWhenUsed/>
    <w:rsid w:val="007D6921"/>
    <w:pPr>
      <w:keepNext/>
      <w:keepLines/>
      <w:spacing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0F2E"/>
    <w:rPr>
      <w:b/>
      <w:bCs/>
    </w:rPr>
  </w:style>
  <w:style w:type="character" w:customStyle="1" w:styleId="Heading1Char">
    <w:name w:val="Heading 1 Char"/>
    <w:basedOn w:val="DefaultParagraphFont"/>
    <w:link w:val="Heading1"/>
    <w:uiPriority w:val="9"/>
    <w:rsid w:val="000E4AFF"/>
    <w:rPr>
      <w:rFonts w:ascii="Arial" w:eastAsiaTheme="majorEastAsia" w:hAnsi="Arial" w:cstheme="majorBidi"/>
      <w:b/>
      <w:color w:val="23275D"/>
      <w:sz w:val="32"/>
      <w:szCs w:val="32"/>
    </w:rPr>
  </w:style>
  <w:style w:type="table" w:styleId="TableGrid">
    <w:name w:val="Table Grid"/>
    <w:basedOn w:val="TableNormal"/>
    <w:uiPriority w:val="39"/>
    <w:rsid w:val="00BB1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E4AFF"/>
    <w:rPr>
      <w:rFonts w:ascii="Arial" w:eastAsiaTheme="majorEastAsia" w:hAnsi="Arial" w:cstheme="majorBidi"/>
      <w:b/>
      <w:color w:val="BF8F00" w:themeColor="accent4" w:themeShade="BF"/>
      <w:sz w:val="24"/>
      <w:szCs w:val="26"/>
    </w:rPr>
  </w:style>
  <w:style w:type="character" w:customStyle="1" w:styleId="Heading3Char">
    <w:name w:val="Heading 3 Char"/>
    <w:basedOn w:val="DefaultParagraphFont"/>
    <w:link w:val="Heading3"/>
    <w:uiPriority w:val="9"/>
    <w:rsid w:val="007D6921"/>
    <w:rPr>
      <w:rFonts w:asciiTheme="majorHAnsi" w:eastAsiaTheme="majorEastAsia" w:hAnsiTheme="majorHAnsi" w:cstheme="majorBidi"/>
      <w:i/>
      <w:color w:val="27235D"/>
      <w:sz w:val="24"/>
      <w:szCs w:val="24"/>
    </w:rPr>
  </w:style>
  <w:style w:type="character" w:customStyle="1" w:styleId="Heading4Char">
    <w:name w:val="Heading 4 Char"/>
    <w:basedOn w:val="DefaultParagraphFont"/>
    <w:link w:val="Heading4"/>
    <w:uiPriority w:val="9"/>
    <w:rsid w:val="007D6921"/>
    <w:rPr>
      <w:rFonts w:asciiTheme="majorHAnsi" w:eastAsiaTheme="majorEastAsia" w:hAnsiTheme="majorHAnsi" w:cstheme="majorBidi"/>
      <w:i/>
      <w:iCs/>
      <w:color w:val="27235D"/>
      <w:sz w:val="20"/>
      <w:szCs w:val="20"/>
    </w:rPr>
  </w:style>
  <w:style w:type="paragraph" w:styleId="NormalWeb">
    <w:name w:val="Normal (Web)"/>
    <w:basedOn w:val="Normal"/>
    <w:uiPriority w:val="99"/>
    <w:semiHidden/>
    <w:unhideWhenUsed/>
    <w:rsid w:val="00D0441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F4C2A"/>
    <w:rPr>
      <w:sz w:val="16"/>
      <w:szCs w:val="16"/>
    </w:rPr>
  </w:style>
  <w:style w:type="paragraph" w:styleId="CommentText">
    <w:name w:val="annotation text"/>
    <w:basedOn w:val="Normal"/>
    <w:link w:val="CommentTextChar"/>
    <w:uiPriority w:val="99"/>
    <w:semiHidden/>
    <w:unhideWhenUsed/>
    <w:rsid w:val="000F4C2A"/>
    <w:pPr>
      <w:spacing w:line="240" w:lineRule="auto"/>
    </w:pPr>
  </w:style>
  <w:style w:type="character" w:customStyle="1" w:styleId="CommentTextChar">
    <w:name w:val="Comment Text Char"/>
    <w:basedOn w:val="DefaultParagraphFont"/>
    <w:link w:val="CommentText"/>
    <w:uiPriority w:val="99"/>
    <w:semiHidden/>
    <w:rsid w:val="000F4C2A"/>
    <w:rPr>
      <w:rFonts w:cs="Arial"/>
      <w:sz w:val="20"/>
      <w:szCs w:val="20"/>
    </w:rPr>
  </w:style>
  <w:style w:type="paragraph" w:styleId="CommentSubject">
    <w:name w:val="annotation subject"/>
    <w:basedOn w:val="CommentText"/>
    <w:next w:val="CommentText"/>
    <w:link w:val="CommentSubjectChar"/>
    <w:uiPriority w:val="99"/>
    <w:semiHidden/>
    <w:unhideWhenUsed/>
    <w:rsid w:val="000F4C2A"/>
    <w:rPr>
      <w:b/>
      <w:bCs/>
    </w:rPr>
  </w:style>
  <w:style w:type="character" w:customStyle="1" w:styleId="CommentSubjectChar">
    <w:name w:val="Comment Subject Char"/>
    <w:basedOn w:val="CommentTextChar"/>
    <w:link w:val="CommentSubject"/>
    <w:uiPriority w:val="99"/>
    <w:semiHidden/>
    <w:rsid w:val="000F4C2A"/>
    <w:rPr>
      <w:rFonts w:cs="Arial"/>
      <w:b/>
      <w:bCs/>
      <w:sz w:val="20"/>
      <w:szCs w:val="20"/>
    </w:rPr>
  </w:style>
  <w:style w:type="paragraph" w:styleId="ListParagraph">
    <w:name w:val="List Paragraph"/>
    <w:basedOn w:val="Normal"/>
    <w:uiPriority w:val="1"/>
    <w:qFormat/>
    <w:rsid w:val="00540C2B"/>
    <w:pPr>
      <w:ind w:left="720"/>
      <w:contextualSpacing/>
    </w:pPr>
  </w:style>
  <w:style w:type="character" w:customStyle="1" w:styleId="Heading5Char">
    <w:name w:val="Heading 5 Char"/>
    <w:basedOn w:val="DefaultParagraphFont"/>
    <w:link w:val="Heading5"/>
    <w:uiPriority w:val="9"/>
    <w:rsid w:val="007D6921"/>
    <w:rPr>
      <w:rFonts w:asciiTheme="majorHAnsi" w:eastAsiaTheme="majorEastAsia" w:hAnsiTheme="majorHAnsi" w:cstheme="majorBidi"/>
      <w:color w:val="27235D"/>
      <w:sz w:val="20"/>
      <w:szCs w:val="20"/>
    </w:rPr>
  </w:style>
  <w:style w:type="character" w:customStyle="1" w:styleId="Heading6Char">
    <w:name w:val="Heading 6 Char"/>
    <w:basedOn w:val="DefaultParagraphFont"/>
    <w:link w:val="Heading6"/>
    <w:uiPriority w:val="9"/>
    <w:rsid w:val="007D6921"/>
    <w:rPr>
      <w:rFonts w:asciiTheme="majorHAnsi" w:eastAsiaTheme="majorEastAsia" w:hAnsiTheme="majorHAnsi" w:cstheme="majorBidi"/>
      <w:color w:val="1F3763" w:themeColor="accent1" w:themeShade="7F"/>
      <w:sz w:val="20"/>
      <w:szCs w:val="20"/>
    </w:rPr>
  </w:style>
  <w:style w:type="table" w:styleId="ListTable3-Accent1">
    <w:name w:val="List Table 3 Accent 1"/>
    <w:basedOn w:val="TableNormal"/>
    <w:uiPriority w:val="48"/>
    <w:rsid w:val="007D6921"/>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Header">
    <w:name w:val="header"/>
    <w:basedOn w:val="Normal"/>
    <w:link w:val="HeaderChar"/>
    <w:uiPriority w:val="99"/>
    <w:unhideWhenUsed/>
    <w:rsid w:val="00B4750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47500"/>
    <w:rPr>
      <w:rFonts w:cs="Arial"/>
      <w:sz w:val="20"/>
      <w:szCs w:val="20"/>
    </w:rPr>
  </w:style>
  <w:style w:type="paragraph" w:styleId="Footer">
    <w:name w:val="footer"/>
    <w:basedOn w:val="Normal"/>
    <w:link w:val="FooterChar"/>
    <w:uiPriority w:val="99"/>
    <w:unhideWhenUsed/>
    <w:rsid w:val="000E4AFF"/>
    <w:pPr>
      <w:tabs>
        <w:tab w:val="center" w:pos="4680"/>
        <w:tab w:val="right" w:pos="9360"/>
      </w:tabs>
      <w:spacing w:before="0" w:after="0" w:line="240" w:lineRule="auto"/>
    </w:pPr>
    <w:rPr>
      <w:sz w:val="19"/>
    </w:rPr>
  </w:style>
  <w:style w:type="character" w:customStyle="1" w:styleId="FooterChar">
    <w:name w:val="Footer Char"/>
    <w:basedOn w:val="DefaultParagraphFont"/>
    <w:link w:val="Footer"/>
    <w:uiPriority w:val="99"/>
    <w:rsid w:val="000E4AFF"/>
    <w:rPr>
      <w:rFonts w:ascii="Arial" w:hAnsi="Arial" w:cs="Arial"/>
      <w:sz w:val="19"/>
      <w:szCs w:val="20"/>
    </w:rPr>
  </w:style>
  <w:style w:type="paragraph" w:styleId="FootnoteText">
    <w:name w:val="footnote text"/>
    <w:basedOn w:val="Normal"/>
    <w:link w:val="FootnoteTextChar"/>
    <w:uiPriority w:val="99"/>
    <w:semiHidden/>
    <w:unhideWhenUsed/>
    <w:rsid w:val="00B16654"/>
    <w:pPr>
      <w:spacing w:before="0" w:after="0" w:line="240" w:lineRule="auto"/>
    </w:pPr>
  </w:style>
  <w:style w:type="character" w:customStyle="1" w:styleId="FootnoteTextChar">
    <w:name w:val="Footnote Text Char"/>
    <w:basedOn w:val="DefaultParagraphFont"/>
    <w:link w:val="FootnoteText"/>
    <w:uiPriority w:val="99"/>
    <w:semiHidden/>
    <w:rsid w:val="00B16654"/>
    <w:rPr>
      <w:rFonts w:cs="Arial"/>
      <w:sz w:val="20"/>
      <w:szCs w:val="20"/>
    </w:rPr>
  </w:style>
  <w:style w:type="character" w:styleId="FootnoteReference">
    <w:name w:val="footnote reference"/>
    <w:basedOn w:val="DefaultParagraphFont"/>
    <w:uiPriority w:val="99"/>
    <w:semiHidden/>
    <w:unhideWhenUsed/>
    <w:rsid w:val="00B16654"/>
    <w:rPr>
      <w:vertAlign w:val="superscript"/>
    </w:rPr>
  </w:style>
  <w:style w:type="paragraph" w:styleId="Caption">
    <w:name w:val="caption"/>
    <w:basedOn w:val="Normal"/>
    <w:next w:val="Normal"/>
    <w:uiPriority w:val="35"/>
    <w:unhideWhenUsed/>
    <w:qFormat/>
    <w:rsid w:val="00A0552F"/>
    <w:pPr>
      <w:spacing w:before="200" w:after="160" w:line="240" w:lineRule="auto"/>
    </w:pPr>
    <w:rPr>
      <w:b/>
      <w:i/>
      <w:iCs/>
      <w:color w:val="44546A" w:themeColor="text2"/>
      <w:szCs w:val="18"/>
    </w:rPr>
  </w:style>
  <w:style w:type="paragraph" w:styleId="NoSpacing">
    <w:name w:val="No Spacing"/>
    <w:link w:val="NoSpacingChar"/>
    <w:uiPriority w:val="1"/>
    <w:qFormat/>
    <w:rsid w:val="00215ADE"/>
    <w:pPr>
      <w:spacing w:after="0" w:line="240" w:lineRule="auto"/>
    </w:pPr>
    <w:rPr>
      <w:rFonts w:ascii="Arial" w:hAnsi="Arial" w:cs="Arial"/>
      <w:sz w:val="20"/>
      <w:szCs w:val="20"/>
    </w:rPr>
  </w:style>
  <w:style w:type="table" w:styleId="GridTable1Light">
    <w:name w:val="Grid Table 1 Light"/>
    <w:basedOn w:val="TableNormal"/>
    <w:uiPriority w:val="46"/>
    <w:rsid w:val="0063215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63215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E647A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SpacingChar">
    <w:name w:val="No Spacing Char"/>
    <w:basedOn w:val="DefaultParagraphFont"/>
    <w:link w:val="NoSpacing"/>
    <w:uiPriority w:val="1"/>
    <w:rsid w:val="002C57E5"/>
    <w:rPr>
      <w:rFonts w:ascii="Arial" w:hAnsi="Arial" w:cs="Arial"/>
      <w:sz w:val="20"/>
      <w:szCs w:val="20"/>
    </w:rPr>
  </w:style>
  <w:style w:type="character" w:customStyle="1" w:styleId="text">
    <w:name w:val="text"/>
    <w:rsid w:val="004C7C4D"/>
    <w:rPr>
      <w:rFonts w:ascii="Arial Unicode MS" w:eastAsia="Arial Unicode MS" w:hAnsi="Arial Unicode MS" w:cs="Arial Unicode MS"/>
      <w:sz w:val="20"/>
      <w:szCs w:val="20"/>
    </w:rPr>
  </w:style>
  <w:style w:type="table" w:customStyle="1" w:styleId="table">
    <w:name w:val="table"/>
    <w:uiPriority w:val="99"/>
    <w:rsid w:val="004C7C4D"/>
    <w:rPr>
      <w:rFonts w:ascii="Arial" w:eastAsia="Arial" w:hAnsi="Arial" w:cs="Arial"/>
      <w:sz w:val="20"/>
      <w:szCs w:val="20"/>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styleId="Hyperlink">
    <w:name w:val="Hyperlink"/>
    <w:basedOn w:val="DefaultParagraphFont"/>
    <w:uiPriority w:val="99"/>
    <w:unhideWhenUsed/>
    <w:rsid w:val="004C7C4D"/>
    <w:rPr>
      <w:color w:val="0563C1" w:themeColor="hyperlink"/>
      <w:u w:val="single"/>
    </w:rPr>
  </w:style>
  <w:style w:type="table" w:styleId="ListTable3-Accent3">
    <w:name w:val="List Table 3 Accent 3"/>
    <w:basedOn w:val="TableNormal"/>
    <w:uiPriority w:val="48"/>
    <w:rsid w:val="00C2352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BodyText">
    <w:name w:val="Body Text"/>
    <w:basedOn w:val="Normal"/>
    <w:link w:val="BodyTextChar"/>
    <w:uiPriority w:val="1"/>
    <w:qFormat/>
    <w:rsid w:val="0041631C"/>
    <w:pPr>
      <w:widowControl w:val="0"/>
      <w:autoSpaceDE w:val="0"/>
      <w:autoSpaceDN w:val="0"/>
      <w:spacing w:before="0" w:after="0" w:line="240" w:lineRule="auto"/>
    </w:pPr>
    <w:rPr>
      <w:rFonts w:eastAsia="Arial"/>
    </w:rPr>
  </w:style>
  <w:style w:type="character" w:customStyle="1" w:styleId="BodyTextChar">
    <w:name w:val="Body Text Char"/>
    <w:basedOn w:val="DefaultParagraphFont"/>
    <w:link w:val="BodyText"/>
    <w:uiPriority w:val="1"/>
    <w:rsid w:val="0041631C"/>
    <w:rPr>
      <w:rFonts w:ascii="Arial" w:eastAsia="Arial" w:hAnsi="Arial" w:cs="Arial"/>
      <w:sz w:val="20"/>
      <w:szCs w:val="20"/>
    </w:rPr>
  </w:style>
  <w:style w:type="table" w:styleId="GridTable4">
    <w:name w:val="Grid Table 4"/>
    <w:basedOn w:val="TableNormal"/>
    <w:uiPriority w:val="49"/>
    <w:rsid w:val="00961E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9028">
      <w:bodyDiv w:val="1"/>
      <w:marLeft w:val="0"/>
      <w:marRight w:val="0"/>
      <w:marTop w:val="0"/>
      <w:marBottom w:val="0"/>
      <w:divBdr>
        <w:top w:val="none" w:sz="0" w:space="0" w:color="auto"/>
        <w:left w:val="none" w:sz="0" w:space="0" w:color="auto"/>
        <w:bottom w:val="none" w:sz="0" w:space="0" w:color="auto"/>
        <w:right w:val="none" w:sz="0" w:space="0" w:color="auto"/>
      </w:divBdr>
    </w:div>
    <w:div w:id="88308494">
      <w:bodyDiv w:val="1"/>
      <w:marLeft w:val="0"/>
      <w:marRight w:val="0"/>
      <w:marTop w:val="0"/>
      <w:marBottom w:val="0"/>
      <w:divBdr>
        <w:top w:val="none" w:sz="0" w:space="0" w:color="auto"/>
        <w:left w:val="none" w:sz="0" w:space="0" w:color="auto"/>
        <w:bottom w:val="none" w:sz="0" w:space="0" w:color="auto"/>
        <w:right w:val="none" w:sz="0" w:space="0" w:color="auto"/>
      </w:divBdr>
    </w:div>
    <w:div w:id="228806391">
      <w:bodyDiv w:val="1"/>
      <w:marLeft w:val="0"/>
      <w:marRight w:val="0"/>
      <w:marTop w:val="0"/>
      <w:marBottom w:val="0"/>
      <w:divBdr>
        <w:top w:val="none" w:sz="0" w:space="0" w:color="auto"/>
        <w:left w:val="none" w:sz="0" w:space="0" w:color="auto"/>
        <w:bottom w:val="none" w:sz="0" w:space="0" w:color="auto"/>
        <w:right w:val="none" w:sz="0" w:space="0" w:color="auto"/>
      </w:divBdr>
    </w:div>
    <w:div w:id="356273034">
      <w:bodyDiv w:val="1"/>
      <w:marLeft w:val="0"/>
      <w:marRight w:val="0"/>
      <w:marTop w:val="0"/>
      <w:marBottom w:val="0"/>
      <w:divBdr>
        <w:top w:val="none" w:sz="0" w:space="0" w:color="auto"/>
        <w:left w:val="none" w:sz="0" w:space="0" w:color="auto"/>
        <w:bottom w:val="none" w:sz="0" w:space="0" w:color="auto"/>
        <w:right w:val="none" w:sz="0" w:space="0" w:color="auto"/>
      </w:divBdr>
    </w:div>
    <w:div w:id="503666145">
      <w:bodyDiv w:val="1"/>
      <w:marLeft w:val="0"/>
      <w:marRight w:val="0"/>
      <w:marTop w:val="0"/>
      <w:marBottom w:val="0"/>
      <w:divBdr>
        <w:top w:val="none" w:sz="0" w:space="0" w:color="auto"/>
        <w:left w:val="none" w:sz="0" w:space="0" w:color="auto"/>
        <w:bottom w:val="none" w:sz="0" w:space="0" w:color="auto"/>
        <w:right w:val="none" w:sz="0" w:space="0" w:color="auto"/>
      </w:divBdr>
    </w:div>
    <w:div w:id="989214266">
      <w:bodyDiv w:val="1"/>
      <w:marLeft w:val="0"/>
      <w:marRight w:val="0"/>
      <w:marTop w:val="0"/>
      <w:marBottom w:val="0"/>
      <w:divBdr>
        <w:top w:val="none" w:sz="0" w:space="0" w:color="auto"/>
        <w:left w:val="none" w:sz="0" w:space="0" w:color="auto"/>
        <w:bottom w:val="none" w:sz="0" w:space="0" w:color="auto"/>
        <w:right w:val="none" w:sz="0" w:space="0" w:color="auto"/>
      </w:divBdr>
    </w:div>
    <w:div w:id="994264906">
      <w:bodyDiv w:val="1"/>
      <w:marLeft w:val="0"/>
      <w:marRight w:val="0"/>
      <w:marTop w:val="0"/>
      <w:marBottom w:val="0"/>
      <w:divBdr>
        <w:top w:val="none" w:sz="0" w:space="0" w:color="auto"/>
        <w:left w:val="none" w:sz="0" w:space="0" w:color="auto"/>
        <w:bottom w:val="none" w:sz="0" w:space="0" w:color="auto"/>
        <w:right w:val="none" w:sz="0" w:space="0" w:color="auto"/>
      </w:divBdr>
    </w:div>
    <w:div w:id="1076711526">
      <w:bodyDiv w:val="1"/>
      <w:marLeft w:val="0"/>
      <w:marRight w:val="0"/>
      <w:marTop w:val="0"/>
      <w:marBottom w:val="0"/>
      <w:divBdr>
        <w:top w:val="none" w:sz="0" w:space="0" w:color="auto"/>
        <w:left w:val="none" w:sz="0" w:space="0" w:color="auto"/>
        <w:bottom w:val="none" w:sz="0" w:space="0" w:color="auto"/>
        <w:right w:val="none" w:sz="0" w:space="0" w:color="auto"/>
      </w:divBdr>
    </w:div>
    <w:div w:id="1110321791">
      <w:bodyDiv w:val="1"/>
      <w:marLeft w:val="0"/>
      <w:marRight w:val="0"/>
      <w:marTop w:val="0"/>
      <w:marBottom w:val="0"/>
      <w:divBdr>
        <w:top w:val="none" w:sz="0" w:space="0" w:color="auto"/>
        <w:left w:val="none" w:sz="0" w:space="0" w:color="auto"/>
        <w:bottom w:val="none" w:sz="0" w:space="0" w:color="auto"/>
        <w:right w:val="none" w:sz="0" w:space="0" w:color="auto"/>
      </w:divBdr>
    </w:div>
    <w:div w:id="1248461410">
      <w:bodyDiv w:val="1"/>
      <w:marLeft w:val="0"/>
      <w:marRight w:val="0"/>
      <w:marTop w:val="0"/>
      <w:marBottom w:val="0"/>
      <w:divBdr>
        <w:top w:val="none" w:sz="0" w:space="0" w:color="auto"/>
        <w:left w:val="none" w:sz="0" w:space="0" w:color="auto"/>
        <w:bottom w:val="none" w:sz="0" w:space="0" w:color="auto"/>
        <w:right w:val="none" w:sz="0" w:space="0" w:color="auto"/>
      </w:divBdr>
    </w:div>
    <w:div w:id="1467770250">
      <w:bodyDiv w:val="1"/>
      <w:marLeft w:val="0"/>
      <w:marRight w:val="0"/>
      <w:marTop w:val="0"/>
      <w:marBottom w:val="0"/>
      <w:divBdr>
        <w:top w:val="none" w:sz="0" w:space="0" w:color="auto"/>
        <w:left w:val="none" w:sz="0" w:space="0" w:color="auto"/>
        <w:bottom w:val="none" w:sz="0" w:space="0" w:color="auto"/>
        <w:right w:val="none" w:sz="0" w:space="0" w:color="auto"/>
      </w:divBdr>
    </w:div>
    <w:div w:id="1552962311">
      <w:bodyDiv w:val="1"/>
      <w:marLeft w:val="0"/>
      <w:marRight w:val="0"/>
      <w:marTop w:val="0"/>
      <w:marBottom w:val="0"/>
      <w:divBdr>
        <w:top w:val="none" w:sz="0" w:space="0" w:color="auto"/>
        <w:left w:val="none" w:sz="0" w:space="0" w:color="auto"/>
        <w:bottom w:val="none" w:sz="0" w:space="0" w:color="auto"/>
        <w:right w:val="none" w:sz="0" w:space="0" w:color="auto"/>
      </w:divBdr>
    </w:div>
    <w:div w:id="1647733389">
      <w:bodyDiv w:val="1"/>
      <w:marLeft w:val="0"/>
      <w:marRight w:val="0"/>
      <w:marTop w:val="0"/>
      <w:marBottom w:val="0"/>
      <w:divBdr>
        <w:top w:val="none" w:sz="0" w:space="0" w:color="auto"/>
        <w:left w:val="none" w:sz="0" w:space="0" w:color="auto"/>
        <w:bottom w:val="none" w:sz="0" w:space="0" w:color="auto"/>
        <w:right w:val="none" w:sz="0" w:space="0" w:color="auto"/>
      </w:divBdr>
    </w:div>
    <w:div w:id="1793405816">
      <w:bodyDiv w:val="1"/>
      <w:marLeft w:val="0"/>
      <w:marRight w:val="0"/>
      <w:marTop w:val="0"/>
      <w:marBottom w:val="0"/>
      <w:divBdr>
        <w:top w:val="none" w:sz="0" w:space="0" w:color="auto"/>
        <w:left w:val="none" w:sz="0" w:space="0" w:color="auto"/>
        <w:bottom w:val="none" w:sz="0" w:space="0" w:color="auto"/>
        <w:right w:val="none" w:sz="0" w:space="0" w:color="auto"/>
      </w:divBdr>
    </w:div>
    <w:div w:id="1793740958">
      <w:bodyDiv w:val="1"/>
      <w:marLeft w:val="0"/>
      <w:marRight w:val="0"/>
      <w:marTop w:val="0"/>
      <w:marBottom w:val="0"/>
      <w:divBdr>
        <w:top w:val="none" w:sz="0" w:space="0" w:color="auto"/>
        <w:left w:val="none" w:sz="0" w:space="0" w:color="auto"/>
        <w:bottom w:val="none" w:sz="0" w:space="0" w:color="auto"/>
        <w:right w:val="none" w:sz="0" w:space="0" w:color="auto"/>
      </w:divBdr>
    </w:div>
    <w:div w:id="1823353203">
      <w:bodyDiv w:val="1"/>
      <w:marLeft w:val="0"/>
      <w:marRight w:val="0"/>
      <w:marTop w:val="0"/>
      <w:marBottom w:val="0"/>
      <w:divBdr>
        <w:top w:val="none" w:sz="0" w:space="0" w:color="auto"/>
        <w:left w:val="none" w:sz="0" w:space="0" w:color="auto"/>
        <w:bottom w:val="none" w:sz="0" w:space="0" w:color="auto"/>
        <w:right w:val="none" w:sz="0" w:space="0" w:color="auto"/>
      </w:divBdr>
    </w:div>
    <w:div w:id="190448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DF26E3-1BD2-4897-9A0B-9F168FF5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Reedley Moves             Active Transportation      and Parkway Master Plan</vt:lpstr>
    </vt:vector>
  </TitlesOfParts>
  <Company>Toole Design Group LLC</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Bikeway Prioritization Methodology and Ranked Project List</dc:title>
  <dc:subject/>
  <dc:creator>March 2024</dc:creator>
  <cp:keywords/>
  <dc:description/>
  <cp:lastModifiedBy>Ellie Gertler</cp:lastModifiedBy>
  <cp:revision>5</cp:revision>
  <dcterms:created xsi:type="dcterms:W3CDTF">2024-01-17T23:01:00Z</dcterms:created>
  <dcterms:modified xsi:type="dcterms:W3CDTF">2024-01-18T19:10:00Z</dcterms:modified>
</cp:coreProperties>
</file>